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0D29" w14:textId="74CE7CFA" w:rsidR="00B93F17" w:rsidRDefault="00B93F17" w:rsidP="00DE5F0F">
      <w:pPr>
        <w:pStyle w:val="Heading4"/>
      </w:pPr>
      <w:r>
        <w:t>Professional Experience</w:t>
      </w:r>
    </w:p>
    <w:p w14:paraId="7113172A" w14:textId="77777777" w:rsidR="000E1EA9" w:rsidRPr="00894023" w:rsidRDefault="000E1EA9" w:rsidP="000E1EA9">
      <w:pPr>
        <w:spacing w:after="0"/>
        <w:rPr>
          <w:sz w:val="20"/>
          <w:szCs w:val="20"/>
        </w:rPr>
      </w:pPr>
      <w:r w:rsidRPr="00DE5F0F">
        <w:rPr>
          <w:rFonts w:eastAsia="Arial"/>
          <w:b/>
          <w:sz w:val="20"/>
          <w:szCs w:val="20"/>
        </w:rPr>
        <w:t>Health-Hats</w:t>
      </w:r>
      <w:r>
        <w:rPr>
          <w:rFonts w:eastAsia="Arial"/>
          <w:b/>
          <w:sz w:val="20"/>
          <w:szCs w:val="20"/>
        </w:rPr>
        <w:tab/>
      </w:r>
      <w:r w:rsidRPr="00894023">
        <w:rPr>
          <w:rFonts w:eastAsia="Arial"/>
          <w:sz w:val="20"/>
          <w:szCs w:val="20"/>
        </w:rPr>
        <w:t xml:space="preserve">Founder and Principal, </w:t>
      </w:r>
      <w:r w:rsidRPr="00894023">
        <w:rPr>
          <w:sz w:val="20"/>
          <w:szCs w:val="20"/>
        </w:rPr>
        <w:t xml:space="preserve">Arlington, MA </w:t>
      </w:r>
      <w:r>
        <w:rPr>
          <w:sz w:val="20"/>
          <w:szCs w:val="20"/>
        </w:rPr>
        <w:tab/>
      </w:r>
      <w:r w:rsidRPr="00894023">
        <w:rPr>
          <w:sz w:val="20"/>
          <w:szCs w:val="20"/>
        </w:rPr>
        <w:t>July 2012 to present</w:t>
      </w:r>
    </w:p>
    <w:p w14:paraId="57F2277E" w14:textId="77777777" w:rsidR="00152D7F" w:rsidRDefault="00152D7F" w:rsidP="000E1EA9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Empowering people as they travel together toward best health</w:t>
      </w:r>
    </w:p>
    <w:p w14:paraId="5FC0A93D" w14:textId="5BF3ECE7" w:rsidR="00152D7F" w:rsidRDefault="00152D7F" w:rsidP="00152D7F">
      <w:pPr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make health choices and decisions</w:t>
      </w:r>
    </w:p>
    <w:p w14:paraId="37D4400C" w14:textId="7823A8DA" w:rsidR="00152D7F" w:rsidRDefault="00152D7F" w:rsidP="00152D7F">
      <w:pPr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support each other</w:t>
      </w:r>
    </w:p>
    <w:p w14:paraId="0B11BE44" w14:textId="674D8D24" w:rsidR="00152D7F" w:rsidRDefault="00152D7F" w:rsidP="00152D7F">
      <w:pPr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communicate health information</w:t>
      </w:r>
    </w:p>
    <w:p w14:paraId="4FA713F0" w14:textId="78C34ED0" w:rsidR="00152D7F" w:rsidRDefault="00152D7F" w:rsidP="00152D7F">
      <w:pPr>
        <w:numPr>
          <w:ilvl w:val="1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 learn and share what works</w:t>
      </w:r>
    </w:p>
    <w:p w14:paraId="2404744D" w14:textId="77777777" w:rsidR="00152D7F" w:rsidRDefault="00152D7F" w:rsidP="00152D7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894023">
        <w:rPr>
          <w:sz w:val="20"/>
          <w:szCs w:val="20"/>
        </w:rPr>
        <w:t>Consulting to optimize and advocate for the e-Patient, Provider, and Caregiver experience and engagement</w:t>
      </w:r>
    </w:p>
    <w:p w14:paraId="61C18D9C" w14:textId="2E8EF78A" w:rsidR="000E1EA9" w:rsidRPr="00152D7F" w:rsidRDefault="00152D7F" w:rsidP="00152D7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152D7F">
        <w:rPr>
          <w:sz w:val="20"/>
          <w:szCs w:val="20"/>
        </w:rPr>
        <w:t xml:space="preserve">Speaking and writing, coaching and advising, </w:t>
      </w:r>
      <w:r>
        <w:rPr>
          <w:sz w:val="20"/>
          <w:szCs w:val="20"/>
        </w:rPr>
        <w:t>t</w:t>
      </w:r>
      <w:r w:rsidRPr="00152D7F">
        <w:rPr>
          <w:sz w:val="20"/>
          <w:szCs w:val="20"/>
        </w:rPr>
        <w:t>echnical expert</w:t>
      </w:r>
    </w:p>
    <w:p w14:paraId="5136D4F0" w14:textId="2D4FC67A" w:rsidR="00D9457F" w:rsidRDefault="00D9457F" w:rsidP="00894023">
      <w:pPr>
        <w:spacing w:after="0"/>
        <w:rPr>
          <w:rFonts w:eastAsia="Arial"/>
          <w:sz w:val="20"/>
          <w:szCs w:val="20"/>
        </w:rPr>
      </w:pPr>
      <w:r>
        <w:rPr>
          <w:rFonts w:eastAsia="Arial"/>
          <w:b/>
          <w:sz w:val="20"/>
          <w:szCs w:val="20"/>
        </w:rPr>
        <w:t>Wellesley Partners</w:t>
      </w:r>
      <w:r>
        <w:rPr>
          <w:rFonts w:eastAsia="Arial"/>
          <w:b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Independent Consultant, Wellesley, MA </w:t>
      </w:r>
      <w:r>
        <w:rPr>
          <w:rFonts w:eastAsia="Arial"/>
          <w:sz w:val="20"/>
          <w:szCs w:val="20"/>
        </w:rPr>
        <w:tab/>
        <w:t xml:space="preserve">2012 to </w:t>
      </w:r>
      <w:r w:rsidR="001F7D21">
        <w:rPr>
          <w:rFonts w:eastAsia="Arial"/>
          <w:sz w:val="20"/>
          <w:szCs w:val="20"/>
        </w:rPr>
        <w:t>2017</w:t>
      </w:r>
    </w:p>
    <w:p w14:paraId="338F45F6" w14:textId="49FDD7B7" w:rsidR="00D9457F" w:rsidRPr="00D9457F" w:rsidRDefault="00D9457F" w:rsidP="00D9457F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color w:val="010101"/>
          <w:sz w:val="20"/>
          <w:szCs w:val="20"/>
        </w:rPr>
        <w:t>D</w:t>
      </w:r>
      <w:r w:rsidRPr="00894023">
        <w:rPr>
          <w:color w:val="010101"/>
          <w:sz w:val="20"/>
          <w:szCs w:val="20"/>
        </w:rPr>
        <w:t>evelop virtual immersive learning and development environment (simulation) tools to improve behavior, relationships, decision-making and experience for both clinicians and patients (and their caregivers)</w:t>
      </w:r>
      <w:r>
        <w:rPr>
          <w:color w:val="010101"/>
          <w:sz w:val="20"/>
          <w:szCs w:val="20"/>
        </w:rPr>
        <w:t>.</w:t>
      </w:r>
    </w:p>
    <w:p w14:paraId="2A495A34" w14:textId="6E6BC3D4" w:rsidR="00D9457F" w:rsidRPr="00894023" w:rsidRDefault="00D9457F" w:rsidP="00D9457F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color w:val="010101"/>
          <w:sz w:val="20"/>
          <w:szCs w:val="20"/>
        </w:rPr>
        <w:t>Maximizing the experience of people at the center of care</w:t>
      </w:r>
    </w:p>
    <w:p w14:paraId="692F77C6" w14:textId="33BEA0C3" w:rsidR="00894023" w:rsidRDefault="00894023" w:rsidP="00D7162F">
      <w:r w:rsidRPr="00DE5F0F">
        <w:rPr>
          <w:b/>
        </w:rPr>
        <w:t>Advocates, Inc.</w:t>
      </w:r>
      <w:r w:rsidR="00DE5F0F">
        <w:rPr>
          <w:b/>
        </w:rPr>
        <w:tab/>
      </w:r>
      <w:r w:rsidRPr="00941C69">
        <w:rPr>
          <w:rFonts w:eastAsia="Arial"/>
        </w:rPr>
        <w:t>Vice President, Quality Management</w:t>
      </w:r>
      <w:r w:rsidR="00D7162F">
        <w:rPr>
          <w:rFonts w:eastAsia="Arial"/>
        </w:rPr>
        <w:t xml:space="preserve">, </w:t>
      </w:r>
      <w:r w:rsidRPr="00941C69">
        <w:t>Framingham, MA</w:t>
      </w:r>
      <w:r w:rsidR="00DE5F0F">
        <w:tab/>
      </w:r>
      <w:r w:rsidR="00D7162F">
        <w:t xml:space="preserve"> </w:t>
      </w:r>
      <w:r w:rsidRPr="00941C69">
        <w:t xml:space="preserve">Mar 2013 to </w:t>
      </w:r>
      <w:r>
        <w:t>Oct 2015</w:t>
      </w:r>
    </w:p>
    <w:p w14:paraId="5D12E33C" w14:textId="0347C613" w:rsidR="00894023" w:rsidRPr="007D696E" w:rsidRDefault="00894023" w:rsidP="007D696E">
      <w:pPr>
        <w:spacing w:after="0"/>
        <w:ind w:left="360"/>
        <w:rPr>
          <w:sz w:val="20"/>
        </w:rPr>
      </w:pPr>
      <w:r w:rsidRPr="007D696E">
        <w:rPr>
          <w:sz w:val="20"/>
        </w:rPr>
        <w:t>Providing person-centered, community-based support services to 23,000 individuals and families with mental illness, addictions, developmental disabilities, brain injury</w:t>
      </w:r>
      <w:r w:rsidR="007D696E">
        <w:rPr>
          <w:sz w:val="20"/>
        </w:rPr>
        <w:t xml:space="preserve"> and other challenges in living</w:t>
      </w:r>
    </w:p>
    <w:p w14:paraId="38A45BC0" w14:textId="123BF2BC" w:rsidR="00894023" w:rsidRPr="007D696E" w:rsidRDefault="00894023" w:rsidP="00D7162F">
      <w:pPr>
        <w:numPr>
          <w:ilvl w:val="0"/>
          <w:numId w:val="13"/>
        </w:numPr>
        <w:spacing w:after="0"/>
        <w:rPr>
          <w:sz w:val="20"/>
        </w:rPr>
      </w:pPr>
      <w:r w:rsidRPr="007D696E">
        <w:rPr>
          <w:sz w:val="20"/>
        </w:rPr>
        <w:t xml:space="preserve">Led a service </w:t>
      </w:r>
      <w:r w:rsidR="00DE5F0F" w:rsidRPr="007D696E">
        <w:rPr>
          <w:sz w:val="20"/>
        </w:rPr>
        <w:t>department that 1) ensured</w:t>
      </w:r>
      <w:r w:rsidRPr="007D696E">
        <w:rPr>
          <w:sz w:val="20"/>
        </w:rPr>
        <w:t xml:space="preserve"> every corner of Advocates stands public</w:t>
      </w:r>
      <w:r w:rsidR="00DE5F0F" w:rsidRPr="007D696E">
        <w:rPr>
          <w:sz w:val="20"/>
        </w:rPr>
        <w:t xml:space="preserve"> scrutiny at any time 2) informed</w:t>
      </w:r>
      <w:r w:rsidRPr="007D696E">
        <w:rPr>
          <w:sz w:val="20"/>
        </w:rPr>
        <w:t xml:space="preserve"> the value of selecting Advocates as the pro</w:t>
      </w:r>
      <w:r w:rsidR="00DE5F0F" w:rsidRPr="007D696E">
        <w:rPr>
          <w:sz w:val="20"/>
        </w:rPr>
        <w:t>vider of choice, and 3) promoted</w:t>
      </w:r>
      <w:r w:rsidRPr="007D696E">
        <w:rPr>
          <w:sz w:val="20"/>
        </w:rPr>
        <w:t xml:space="preserve"> Advoc</w:t>
      </w:r>
      <w:r w:rsidR="007D696E">
        <w:rPr>
          <w:sz w:val="20"/>
        </w:rPr>
        <w:t>ates as a learning organization</w:t>
      </w:r>
    </w:p>
    <w:p w14:paraId="14609E42" w14:textId="3DA11636" w:rsidR="00894023" w:rsidRDefault="00894023" w:rsidP="00D7162F">
      <w:pPr>
        <w:numPr>
          <w:ilvl w:val="0"/>
          <w:numId w:val="13"/>
        </w:numPr>
        <w:spacing w:after="0"/>
        <w:rPr>
          <w:sz w:val="20"/>
        </w:rPr>
      </w:pPr>
      <w:r w:rsidRPr="007D696E">
        <w:rPr>
          <w:sz w:val="20"/>
        </w:rPr>
        <w:t>Portfolio includes quality assurance, performance impro</w:t>
      </w:r>
      <w:r w:rsidR="007D696E">
        <w:rPr>
          <w:sz w:val="20"/>
        </w:rPr>
        <w:t>vement, and outcomes management</w:t>
      </w:r>
    </w:p>
    <w:p w14:paraId="7EBF9734" w14:textId="14BC4959" w:rsidR="00D47069" w:rsidRPr="00D9457F" w:rsidRDefault="00D47069" w:rsidP="00D47069">
      <w:pPr>
        <w:pStyle w:val="ListParagraph"/>
        <w:numPr>
          <w:ilvl w:val="0"/>
          <w:numId w:val="13"/>
        </w:numPr>
        <w:tabs>
          <w:tab w:val="left" w:pos="432"/>
        </w:tabs>
        <w:spacing w:after="0"/>
        <w:rPr>
          <w:rFonts w:asciiTheme="minorHAnsi" w:hAnsiTheme="minorHAnsi"/>
          <w:sz w:val="20"/>
        </w:rPr>
      </w:pPr>
      <w:r w:rsidRPr="00D9457F">
        <w:rPr>
          <w:rFonts w:asciiTheme="minorHAnsi" w:hAnsiTheme="minorHAnsi"/>
          <w:sz w:val="20"/>
        </w:rPr>
        <w:t xml:space="preserve">Teaming with direct care management, clients and families, redesigned the client and family experience survey processes at a large community behavioral health agency </w:t>
      </w:r>
      <w:r w:rsidRPr="006D7339">
        <w:rPr>
          <w:rFonts w:asciiTheme="minorHAnsi" w:hAnsiTheme="minorHAnsi"/>
          <w:noProof/>
          <w:sz w:val="20"/>
        </w:rPr>
        <w:t>result</w:t>
      </w:r>
      <w:r w:rsidR="006D7339">
        <w:rPr>
          <w:rFonts w:asciiTheme="minorHAnsi" w:hAnsiTheme="minorHAnsi"/>
          <w:noProof/>
          <w:sz w:val="20"/>
        </w:rPr>
        <w:t>ing</w:t>
      </w:r>
      <w:r w:rsidRPr="00D9457F">
        <w:rPr>
          <w:rFonts w:asciiTheme="minorHAnsi" w:hAnsiTheme="minorHAnsi"/>
          <w:sz w:val="20"/>
        </w:rPr>
        <w:t xml:space="preserve"> in shorter, more actionable surveys using 40% of the resources and reaching twice as many population groups. Analysis of results available within 30 days of survey completion and action taken within the quarter.</w:t>
      </w:r>
    </w:p>
    <w:p w14:paraId="67DDF35A" w14:textId="57B03225" w:rsidR="00D47069" w:rsidRDefault="00D47069" w:rsidP="00D47069">
      <w:pPr>
        <w:pStyle w:val="ListParagraph"/>
        <w:numPr>
          <w:ilvl w:val="0"/>
          <w:numId w:val="13"/>
        </w:numPr>
        <w:tabs>
          <w:tab w:val="left" w:pos="432"/>
        </w:tabs>
        <w:spacing w:after="0"/>
        <w:rPr>
          <w:rFonts w:asciiTheme="minorHAnsi" w:hAnsiTheme="minorHAnsi"/>
          <w:sz w:val="20"/>
        </w:rPr>
      </w:pPr>
      <w:r w:rsidRPr="00D9457F">
        <w:rPr>
          <w:rFonts w:asciiTheme="minorHAnsi" w:hAnsiTheme="minorHAnsi"/>
          <w:sz w:val="20"/>
        </w:rPr>
        <w:t xml:space="preserve">Built core infrastructure at a rapidly growing community agency with more than 100 sites of care. Transformed a fragmented, decentralized, expert Quality Assurance department into a service-oriented, </w:t>
      </w:r>
      <w:r w:rsidRPr="006D7339">
        <w:rPr>
          <w:rFonts w:asciiTheme="minorHAnsi" w:hAnsiTheme="minorHAnsi"/>
          <w:noProof/>
          <w:sz w:val="20"/>
        </w:rPr>
        <w:t>agency-wide</w:t>
      </w:r>
      <w:r w:rsidRPr="00D9457F">
        <w:rPr>
          <w:rFonts w:asciiTheme="minorHAnsi" w:hAnsiTheme="minorHAnsi"/>
          <w:sz w:val="20"/>
        </w:rPr>
        <w:t xml:space="preserve"> Quality Improvement department. In collaboration with Service Line management, initiated an outcomes management process with benchmarking and analytics capabilities; sustainable policy and procedure structure; and a cross-departmental QI Council.</w:t>
      </w:r>
    </w:p>
    <w:p w14:paraId="1D8089AA" w14:textId="5C3AD6AF" w:rsidR="00CA6EE1" w:rsidRPr="00F23921" w:rsidRDefault="00F23921" w:rsidP="00D47069">
      <w:pPr>
        <w:pStyle w:val="ListParagraph"/>
        <w:numPr>
          <w:ilvl w:val="0"/>
          <w:numId w:val="13"/>
        </w:numPr>
        <w:tabs>
          <w:tab w:val="left" w:pos="432"/>
        </w:tabs>
        <w:spacing w:after="0"/>
        <w:rPr>
          <w:rFonts w:asciiTheme="minorHAnsi" w:hAnsiTheme="minorHAnsi"/>
          <w:sz w:val="20"/>
          <w:szCs w:val="20"/>
        </w:rPr>
      </w:pPr>
      <w:r w:rsidRPr="00F23921">
        <w:rPr>
          <w:rFonts w:asciiTheme="minorHAnsi" w:hAnsiTheme="minorHAnsi" w:cstheme="minorHAnsi"/>
          <w:sz w:val="20"/>
          <w:szCs w:val="20"/>
        </w:rPr>
        <w:t>Evaluator for a SAMHSA g</w:t>
      </w:r>
      <w:r w:rsidRPr="00F2392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rant for a </w:t>
      </w:r>
      <w:r w:rsidRPr="00F23921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Behavioral Health Treatment Court Collaborative</w:t>
      </w:r>
    </w:p>
    <w:p w14:paraId="0455F046" w14:textId="2D7CF00C" w:rsidR="00894023" w:rsidRPr="00DE5F0F" w:rsidRDefault="00894023" w:rsidP="00DE5F0F">
      <w:pPr>
        <w:pStyle w:val="Heading2"/>
        <w:keepNext/>
        <w:pBdr>
          <w:top w:val="nil"/>
          <w:left w:val="nil"/>
          <w:bottom w:val="nil"/>
          <w:right w:val="nil"/>
          <w:between w:val="nil"/>
          <w:bar w:val="nil"/>
        </w:pBdr>
        <w:rPr>
          <w:b w:val="0"/>
        </w:rPr>
      </w:pPr>
      <w:r w:rsidRPr="00DE5F0F">
        <w:rPr>
          <w:rFonts w:ascii="Calibri" w:eastAsia="Times New Roman" w:hAnsi="Calibri" w:cs="Times New Roman"/>
          <w:bCs w:val="0"/>
          <w:i w:val="0"/>
          <w:iCs w:val="0"/>
          <w:color w:val="000000"/>
          <w:sz w:val="22"/>
          <w:szCs w:val="18"/>
        </w:rPr>
        <w:t xml:space="preserve">Boston Children’s Hospital </w:t>
      </w:r>
      <w:r w:rsidRP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>S</w:t>
      </w:r>
      <w:r w:rsid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>r.</w:t>
      </w:r>
      <w:r w:rsidRP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 xml:space="preserve"> Project Manager, Patient Family Experience</w:t>
      </w:r>
      <w:r w:rsidR="00D7162F" w:rsidRP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 xml:space="preserve">, </w:t>
      </w:r>
      <w:r w:rsidRP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 xml:space="preserve">Boston, MA </w:t>
      </w:r>
      <w:r w:rsid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ab/>
      </w:r>
      <w:r w:rsidRPr="00DE5F0F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18"/>
        </w:rPr>
        <w:t>2008 to 2012</w:t>
      </w:r>
    </w:p>
    <w:p w14:paraId="4AEA3289" w14:textId="67D8AA7E" w:rsidR="00894023" w:rsidRPr="007D696E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2"/>
        </w:rPr>
      </w:pPr>
      <w:r w:rsidRPr="007D696E">
        <w:rPr>
          <w:sz w:val="20"/>
          <w:szCs w:val="22"/>
        </w:rPr>
        <w:t>Reporting to C</w:t>
      </w:r>
      <w:r w:rsidR="00DE5F0F" w:rsidRPr="007D696E">
        <w:rPr>
          <w:sz w:val="20"/>
          <w:szCs w:val="22"/>
        </w:rPr>
        <w:t>hief Administrative Officer, le</w:t>
      </w:r>
      <w:r w:rsidRPr="007D696E">
        <w:rPr>
          <w:sz w:val="20"/>
          <w:szCs w:val="22"/>
        </w:rPr>
        <w:t>d inte</w:t>
      </w:r>
      <w:r w:rsidR="00DE5F0F" w:rsidRPr="007D696E">
        <w:rPr>
          <w:sz w:val="20"/>
          <w:szCs w:val="22"/>
        </w:rPr>
        <w:t>rdisciplinary teams in managing</w:t>
      </w:r>
      <w:r w:rsidRPr="007D696E">
        <w:rPr>
          <w:sz w:val="20"/>
          <w:szCs w:val="22"/>
        </w:rPr>
        <w:t xml:space="preserve"> and evaluating </w:t>
      </w:r>
      <w:r w:rsidR="00062914" w:rsidRPr="007D696E">
        <w:rPr>
          <w:sz w:val="20"/>
          <w:szCs w:val="22"/>
        </w:rPr>
        <w:t xml:space="preserve">patient and family </w:t>
      </w:r>
      <w:r w:rsidRPr="007D696E">
        <w:rPr>
          <w:sz w:val="20"/>
          <w:szCs w:val="22"/>
        </w:rPr>
        <w:t xml:space="preserve">experience  </w:t>
      </w:r>
    </w:p>
    <w:p w14:paraId="592C4172" w14:textId="29FABEFB" w:rsidR="00894023" w:rsidRPr="007D696E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2"/>
        </w:rPr>
      </w:pPr>
      <w:r w:rsidRPr="007D696E">
        <w:rPr>
          <w:sz w:val="20"/>
          <w:szCs w:val="22"/>
        </w:rPr>
        <w:t xml:space="preserve">Establishing and managing interdisciplinary governance of the primary care and specialty clinics </w:t>
      </w:r>
    </w:p>
    <w:p w14:paraId="11D799BE" w14:textId="7FF4F66D" w:rsidR="00894023" w:rsidRPr="007D696E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2"/>
        </w:rPr>
      </w:pPr>
      <w:r w:rsidRPr="007D696E">
        <w:rPr>
          <w:sz w:val="20"/>
          <w:szCs w:val="22"/>
        </w:rPr>
        <w:t xml:space="preserve">Project manager to </w:t>
      </w:r>
      <w:r w:rsidR="00062914" w:rsidRPr="007D696E">
        <w:rPr>
          <w:sz w:val="20"/>
          <w:szCs w:val="22"/>
        </w:rPr>
        <w:t>build</w:t>
      </w:r>
      <w:r w:rsidRPr="007D696E">
        <w:rPr>
          <w:sz w:val="20"/>
          <w:szCs w:val="22"/>
        </w:rPr>
        <w:t xml:space="preserve"> a </w:t>
      </w:r>
      <w:r w:rsidR="006D7339" w:rsidRPr="006D7339">
        <w:rPr>
          <w:noProof/>
          <w:sz w:val="20"/>
          <w:szCs w:val="22"/>
        </w:rPr>
        <w:t>hospital-within-a-</w:t>
      </w:r>
      <w:r w:rsidRPr="006D7339">
        <w:rPr>
          <w:noProof/>
          <w:sz w:val="20"/>
          <w:szCs w:val="22"/>
        </w:rPr>
        <w:t>hospital</w:t>
      </w:r>
      <w:r w:rsidRPr="007D696E">
        <w:rPr>
          <w:sz w:val="20"/>
          <w:szCs w:val="22"/>
        </w:rPr>
        <w:t xml:space="preserve"> relationship with South Shore Hospital</w:t>
      </w:r>
    </w:p>
    <w:p w14:paraId="6D9F1D3A" w14:textId="7957F062" w:rsidR="0089402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2"/>
        </w:rPr>
      </w:pPr>
      <w:r w:rsidRPr="007D696E">
        <w:rPr>
          <w:sz w:val="20"/>
          <w:szCs w:val="22"/>
        </w:rPr>
        <w:t>Member of Meaningful Use team focus</w:t>
      </w:r>
      <w:r w:rsidR="00062914" w:rsidRPr="007D696E">
        <w:rPr>
          <w:sz w:val="20"/>
          <w:szCs w:val="22"/>
        </w:rPr>
        <w:t>ing</w:t>
      </w:r>
      <w:r w:rsidRPr="007D696E">
        <w:rPr>
          <w:sz w:val="20"/>
          <w:szCs w:val="22"/>
        </w:rPr>
        <w:t xml:space="preserve"> on Eligible Providers and Clinical Quality Measures</w:t>
      </w:r>
    </w:p>
    <w:p w14:paraId="671E056E" w14:textId="46DBAC50" w:rsidR="00D47069" w:rsidRPr="00D9457F" w:rsidRDefault="00D47069" w:rsidP="00D47069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rPr>
          <w:rFonts w:asciiTheme="minorHAnsi" w:hAnsiTheme="minorHAnsi"/>
          <w:sz w:val="20"/>
        </w:rPr>
      </w:pPr>
      <w:r w:rsidRPr="00D9457F">
        <w:rPr>
          <w:rFonts w:asciiTheme="minorHAnsi" w:hAnsiTheme="minorHAnsi"/>
          <w:sz w:val="20"/>
        </w:rPr>
        <w:t xml:space="preserve">Led interdisciplinary teams in </w:t>
      </w:r>
      <w:proofErr w:type="gramStart"/>
      <w:r w:rsidRPr="00D9457F">
        <w:rPr>
          <w:rFonts w:asciiTheme="minorHAnsi" w:hAnsiTheme="minorHAnsi"/>
          <w:sz w:val="20"/>
        </w:rPr>
        <w:t>managing, and</w:t>
      </w:r>
      <w:proofErr w:type="gramEnd"/>
      <w:r w:rsidRPr="00D9457F">
        <w:rPr>
          <w:rFonts w:asciiTheme="minorHAnsi" w:hAnsiTheme="minorHAnsi"/>
          <w:sz w:val="20"/>
        </w:rPr>
        <w:t xml:space="preserve"> evaluating patient/family experience with</w:t>
      </w:r>
      <w:r w:rsidR="006D7339">
        <w:rPr>
          <w:rFonts w:asciiTheme="minorHAnsi" w:hAnsiTheme="minorHAnsi"/>
          <w:sz w:val="20"/>
        </w:rPr>
        <w:t xml:space="preserve"> a</w:t>
      </w:r>
      <w:r w:rsidRPr="00D9457F">
        <w:rPr>
          <w:rFonts w:asciiTheme="minorHAnsi" w:hAnsiTheme="minorHAnsi"/>
          <w:sz w:val="20"/>
        </w:rPr>
        <w:t xml:space="preserve"> </w:t>
      </w:r>
      <w:r w:rsidRPr="006D7339">
        <w:rPr>
          <w:rFonts w:asciiTheme="minorHAnsi" w:hAnsiTheme="minorHAnsi"/>
          <w:noProof/>
          <w:sz w:val="20"/>
        </w:rPr>
        <w:t>focus</w:t>
      </w:r>
      <w:r w:rsidRPr="00D9457F">
        <w:rPr>
          <w:rFonts w:asciiTheme="minorHAnsi" w:hAnsiTheme="minorHAnsi"/>
          <w:sz w:val="20"/>
        </w:rPr>
        <w:t xml:space="preserve"> on infrastructure, process, communication, education and metrics at nationally-ranked Children’s Hospital. </w:t>
      </w:r>
      <w:r w:rsidR="006D7339" w:rsidRPr="006D7339">
        <w:rPr>
          <w:rFonts w:asciiTheme="minorHAnsi" w:hAnsiTheme="minorHAnsi"/>
          <w:noProof/>
          <w:sz w:val="20"/>
        </w:rPr>
        <w:t>A</w:t>
      </w:r>
      <w:r w:rsidRPr="006D7339">
        <w:rPr>
          <w:rFonts w:asciiTheme="minorHAnsi" w:hAnsiTheme="minorHAnsi"/>
          <w:noProof/>
          <w:sz w:val="20"/>
        </w:rPr>
        <w:t xml:space="preserve">ppointment scheduling </w:t>
      </w:r>
      <w:r w:rsidR="006D7339" w:rsidRPr="006D7339">
        <w:rPr>
          <w:rFonts w:asciiTheme="minorHAnsi" w:hAnsiTheme="minorHAnsi"/>
          <w:noProof/>
          <w:sz w:val="20"/>
        </w:rPr>
        <w:t xml:space="preserve">improved </w:t>
      </w:r>
      <w:r w:rsidRPr="006D7339">
        <w:rPr>
          <w:rFonts w:asciiTheme="minorHAnsi" w:hAnsiTheme="minorHAnsi"/>
          <w:noProof/>
          <w:sz w:val="20"/>
        </w:rPr>
        <w:t>(3</w:t>
      </w:r>
      <w:r w:rsidRPr="006D7339">
        <w:rPr>
          <w:rFonts w:asciiTheme="minorHAnsi" w:hAnsiTheme="minorHAnsi"/>
          <w:noProof/>
          <w:sz w:val="20"/>
          <w:vertAlign w:val="superscript"/>
        </w:rPr>
        <w:t>rd</w:t>
      </w:r>
      <w:r w:rsidRPr="006D7339">
        <w:rPr>
          <w:rFonts w:asciiTheme="minorHAnsi" w:hAnsiTheme="minorHAnsi"/>
          <w:noProof/>
          <w:sz w:val="20"/>
        </w:rPr>
        <w:t xml:space="preserve"> available appointments up across departments, 30% fewer abandoned calls, 20% improvement in time to answer, wait time to international appointment spot down </w:t>
      </w:r>
      <w:r w:rsidRPr="006D7339">
        <w:rPr>
          <w:rFonts w:asciiTheme="minorHAnsi" w:hAnsiTheme="minorHAnsi"/>
          <w:noProof/>
          <w:sz w:val="20"/>
        </w:rPr>
        <w:lastRenderedPageBreak/>
        <w:t>from initial call to scheduled appointment(s) down from 12 days to 2 days average)</w:t>
      </w:r>
      <w:r w:rsidR="006D7339" w:rsidRPr="006D7339">
        <w:rPr>
          <w:rFonts w:asciiTheme="minorHAnsi" w:hAnsiTheme="minorHAnsi"/>
          <w:noProof/>
          <w:sz w:val="20"/>
        </w:rPr>
        <w:t>.</w:t>
      </w:r>
      <w:r w:rsidR="006D7339">
        <w:rPr>
          <w:rFonts w:asciiTheme="minorHAnsi" w:hAnsiTheme="minorHAnsi"/>
          <w:noProof/>
          <w:sz w:val="20"/>
        </w:rPr>
        <w:t xml:space="preserve"> </w:t>
      </w:r>
      <w:r w:rsidR="006D7339" w:rsidRPr="006D7339">
        <w:rPr>
          <w:rFonts w:asciiTheme="minorHAnsi" w:hAnsiTheme="minorHAnsi"/>
          <w:noProof/>
          <w:sz w:val="20"/>
        </w:rPr>
        <w:t>The environment became more</w:t>
      </w:r>
      <w:r w:rsidRPr="006D7339">
        <w:rPr>
          <w:rFonts w:asciiTheme="minorHAnsi" w:hAnsiTheme="minorHAnsi"/>
          <w:noProof/>
          <w:sz w:val="20"/>
        </w:rPr>
        <w:t xml:space="preserve"> welcoming (major infrastructure enhancements, valet parking returns increased from 66% to 90% within 15 minutes)</w:t>
      </w:r>
      <w:r w:rsidR="006D7339" w:rsidRPr="006D7339">
        <w:rPr>
          <w:rFonts w:asciiTheme="minorHAnsi" w:hAnsiTheme="minorHAnsi"/>
          <w:noProof/>
          <w:sz w:val="20"/>
        </w:rPr>
        <w:t xml:space="preserve">. </w:t>
      </w:r>
      <w:r w:rsidR="006D7339">
        <w:rPr>
          <w:rFonts w:asciiTheme="minorHAnsi" w:hAnsiTheme="minorHAnsi"/>
          <w:noProof/>
          <w:sz w:val="20"/>
        </w:rPr>
        <w:t xml:space="preserve">More </w:t>
      </w:r>
      <w:r w:rsidRPr="006D7339">
        <w:rPr>
          <w:rFonts w:asciiTheme="minorHAnsi" w:hAnsiTheme="minorHAnsi"/>
          <w:noProof/>
          <w:sz w:val="20"/>
        </w:rPr>
        <w:t xml:space="preserve">information </w:t>
      </w:r>
      <w:r w:rsidR="006D7339">
        <w:rPr>
          <w:rFonts w:asciiTheme="minorHAnsi" w:hAnsiTheme="minorHAnsi"/>
          <w:noProof/>
          <w:sz w:val="20"/>
        </w:rPr>
        <w:t xml:space="preserve">available to patients and families </w:t>
      </w:r>
      <w:r w:rsidRPr="006D7339">
        <w:rPr>
          <w:rFonts w:asciiTheme="minorHAnsi" w:hAnsiTheme="minorHAnsi"/>
          <w:noProof/>
          <w:sz w:val="20"/>
        </w:rPr>
        <w:t>access (kiosks, patient and provider portals, wayfinding app</w:t>
      </w:r>
      <w:r w:rsidR="006D7339">
        <w:rPr>
          <w:rFonts w:asciiTheme="minorHAnsi" w:hAnsiTheme="minorHAnsi"/>
          <w:noProof/>
          <w:sz w:val="20"/>
        </w:rPr>
        <w:t>, and</w:t>
      </w:r>
      <w:r w:rsidRPr="006D7339">
        <w:rPr>
          <w:rFonts w:asciiTheme="minorHAnsi" w:hAnsiTheme="minorHAnsi"/>
          <w:noProof/>
          <w:sz w:val="20"/>
        </w:rPr>
        <w:t xml:space="preserve"> an experience dashboard</w:t>
      </w:r>
      <w:r w:rsidR="006D7339">
        <w:rPr>
          <w:rFonts w:asciiTheme="minorHAnsi" w:hAnsiTheme="minorHAnsi"/>
          <w:noProof/>
          <w:sz w:val="20"/>
        </w:rPr>
        <w:t>)</w:t>
      </w:r>
      <w:r w:rsidRPr="006D7339">
        <w:rPr>
          <w:rFonts w:asciiTheme="minorHAnsi" w:hAnsiTheme="minorHAnsi"/>
          <w:noProof/>
          <w:sz w:val="20"/>
        </w:rPr>
        <w:t>.</w:t>
      </w:r>
      <w:r w:rsidRPr="00D9457F">
        <w:rPr>
          <w:rFonts w:asciiTheme="minorHAnsi" w:hAnsiTheme="minorHAnsi"/>
          <w:sz w:val="20"/>
        </w:rPr>
        <w:t xml:space="preserve">  </w:t>
      </w:r>
    </w:p>
    <w:p w14:paraId="3DADCC9F" w14:textId="0A2B81D2" w:rsidR="00D47069" w:rsidRPr="00D47069" w:rsidRDefault="00D47069" w:rsidP="00D47069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rPr>
          <w:rFonts w:asciiTheme="minorHAnsi" w:hAnsiTheme="minorHAnsi"/>
          <w:sz w:val="20"/>
        </w:rPr>
      </w:pPr>
      <w:r w:rsidRPr="00D9457F">
        <w:rPr>
          <w:rFonts w:asciiTheme="minorHAnsi" w:hAnsiTheme="minorHAnsi"/>
          <w:sz w:val="20"/>
        </w:rPr>
        <w:t>Facilitator of Autism Friendly Hospital team assessing autism-related issues while driving collaboration and amelioration of the challenges including developing tools for the children and families to prepare for their admissions or visits.</w:t>
      </w:r>
    </w:p>
    <w:p w14:paraId="5473652F" w14:textId="2A9E2456" w:rsidR="00894023" w:rsidRPr="00062914" w:rsidRDefault="00894023" w:rsidP="00062914">
      <w:pPr>
        <w:pStyle w:val="Heading2"/>
        <w:keepNext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062914">
        <w:rPr>
          <w:rFonts w:ascii="Calibri" w:eastAsia="Times New Roman" w:hAnsi="Calibri" w:cs="Times New Roman"/>
          <w:bCs w:val="0"/>
          <w:i w:val="0"/>
          <w:iCs w:val="0"/>
          <w:color w:val="000000"/>
          <w:sz w:val="22"/>
          <w:szCs w:val="18"/>
        </w:rPr>
        <w:t>St. Pe</w:t>
      </w:r>
      <w:r w:rsidR="00062914">
        <w:rPr>
          <w:rFonts w:ascii="Calibri" w:eastAsia="Times New Roman" w:hAnsi="Calibri" w:cs="Times New Roman"/>
          <w:bCs w:val="0"/>
          <w:i w:val="0"/>
          <w:iCs w:val="0"/>
          <w:color w:val="000000"/>
          <w:sz w:val="22"/>
          <w:szCs w:val="18"/>
        </w:rPr>
        <w:t xml:space="preserve">ter’s Health Care </w:t>
      </w:r>
      <w:r w:rsidR="00062914" w:rsidRPr="00062914">
        <w:rPr>
          <w:rFonts w:ascii="Calibri" w:eastAsia="Times New Roman" w:hAnsi="Calibri" w:cs="Times New Roman"/>
          <w:bCs w:val="0"/>
          <w:i w:val="0"/>
          <w:iCs w:val="0"/>
          <w:color w:val="000000"/>
          <w:sz w:val="22"/>
          <w:szCs w:val="22"/>
        </w:rPr>
        <w:t xml:space="preserve">System </w:t>
      </w:r>
      <w:r w:rsidRP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>Manager, Information Technology</w:t>
      </w:r>
      <w:r w:rsid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>Albany, NY</w:t>
      </w:r>
      <w:r w:rsidR="00D7162F" w:rsidRP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ab/>
      </w:r>
      <w:r w:rsidRPr="00062914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 w:val="22"/>
          <w:szCs w:val="22"/>
        </w:rPr>
        <w:t>2006 to 2008</w:t>
      </w:r>
    </w:p>
    <w:p w14:paraId="29A513F6" w14:textId="1EF0BA3C" w:rsidR="00D47069" w:rsidRPr="00D9457F" w:rsidRDefault="00D47069" w:rsidP="00D47069">
      <w:pPr>
        <w:pStyle w:val="ListParagraph"/>
        <w:numPr>
          <w:ilvl w:val="0"/>
          <w:numId w:val="8"/>
        </w:numPr>
        <w:tabs>
          <w:tab w:val="left" w:pos="432"/>
        </w:tabs>
        <w:spacing w:after="0"/>
        <w:rPr>
          <w:rFonts w:asciiTheme="minorHAnsi" w:hAnsiTheme="minorHAnsi"/>
          <w:sz w:val="20"/>
        </w:rPr>
      </w:pPr>
      <w:r w:rsidRPr="00D9457F">
        <w:rPr>
          <w:rFonts w:asciiTheme="minorHAnsi" w:hAnsiTheme="minorHAnsi"/>
          <w:sz w:val="20"/>
        </w:rPr>
        <w:t xml:space="preserve">Led </w:t>
      </w:r>
      <w:r>
        <w:rPr>
          <w:rFonts w:asciiTheme="minorHAnsi" w:hAnsiTheme="minorHAnsi"/>
          <w:sz w:val="20"/>
        </w:rPr>
        <w:t>the</w:t>
      </w:r>
      <w:r w:rsidRPr="00D9457F">
        <w:rPr>
          <w:rFonts w:asciiTheme="minorHAnsi" w:hAnsiTheme="minorHAnsi"/>
          <w:sz w:val="20"/>
        </w:rPr>
        <w:t xml:space="preserve"> urban health system’s medication reconciliation initiative and represented system on IHI’s 100,000 Lives Campaign and the parent company’s Patient Safety Collaborative Advisory Group. Improved medication reconciliation from 40% to 70% within 18 months.</w:t>
      </w:r>
    </w:p>
    <w:p w14:paraId="47DB64EA" w14:textId="58BDA37C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Project manager for a $10 million system-wide implementation of an electronic medical record</w:t>
      </w:r>
    </w:p>
    <w:p w14:paraId="46BB2DFD" w14:textId="77777777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Established and led clinical informatics functions</w:t>
      </w:r>
    </w:p>
    <w:p w14:paraId="15E0199B" w14:textId="463BCCDB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Advised CIO on ambulatory EMR and case management application selection</w:t>
      </w:r>
    </w:p>
    <w:p w14:paraId="1D64D2BE" w14:textId="77777777" w:rsidR="00854373" w:rsidRDefault="00894023" w:rsidP="00062914">
      <w:pPr>
        <w:spacing w:before="120"/>
      </w:pPr>
      <w:r w:rsidRPr="00062914">
        <w:rPr>
          <w:b/>
          <w:szCs w:val="24"/>
        </w:rPr>
        <w:t>St. Peter’s Addiction Recovery Center (SPARC)</w:t>
      </w:r>
      <w:r w:rsidR="00062914">
        <w:rPr>
          <w:b/>
          <w:szCs w:val="24"/>
        </w:rPr>
        <w:t xml:space="preserve">, </w:t>
      </w:r>
      <w:r>
        <w:t>Director, Professional and Community Standards</w:t>
      </w:r>
      <w:r w:rsidR="00D7162F">
        <w:t xml:space="preserve">, </w:t>
      </w:r>
      <w:r>
        <w:t>Guilderland, NY</w:t>
      </w:r>
      <w:r w:rsidR="00062914">
        <w:tab/>
        <w:t xml:space="preserve">   </w:t>
      </w:r>
      <w:r>
        <w:t>2001 to 2006</w:t>
      </w:r>
      <w:r w:rsidR="00062914">
        <w:t xml:space="preserve">  </w:t>
      </w:r>
    </w:p>
    <w:p w14:paraId="01BEA2D7" w14:textId="75A6DC78" w:rsidR="00894023" w:rsidRPr="00854373" w:rsidRDefault="00894023" w:rsidP="00062914">
      <w:pPr>
        <w:spacing w:before="120"/>
        <w:rPr>
          <w:sz w:val="20"/>
          <w:szCs w:val="22"/>
        </w:rPr>
      </w:pPr>
      <w:r w:rsidRPr="00854373">
        <w:rPr>
          <w:sz w:val="20"/>
          <w:szCs w:val="22"/>
        </w:rPr>
        <w:t>An integrated substance abuse provider and behavioral managed care organization with treatment across the continuum of care</w:t>
      </w:r>
    </w:p>
    <w:p w14:paraId="1CAC98B0" w14:textId="77777777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Participated in the leadership team that successfully renewed a $3 million contract to manage behavioral health care for a regional Managed Care Company. No other provider of addiction treatment in the nation also managed behavioral health benefits.</w:t>
      </w:r>
    </w:p>
    <w:p w14:paraId="211186B6" w14:textId="77777777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 xml:space="preserve">Led quality improvement initiative for our behavioral managed care product leading to attaining 99th percentile in follow-up after inpatient discharge, increasing from 15% in 2001 to over 70% in 2004. </w:t>
      </w:r>
    </w:p>
    <w:p w14:paraId="3869B0D9" w14:textId="7B465C01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Participated in a collaboration of community agencies (emergency departments, police, Office of Medicaid, shelters, providers) dedicated to</w:t>
      </w:r>
      <w:r w:rsidR="006D7339">
        <w:rPr>
          <w:sz w:val="20"/>
          <w:szCs w:val="20"/>
        </w:rPr>
        <w:t xml:space="preserve"> the</w:t>
      </w:r>
      <w:r w:rsidRPr="00854373">
        <w:rPr>
          <w:sz w:val="20"/>
          <w:szCs w:val="20"/>
        </w:rPr>
        <w:t xml:space="preserve"> </w:t>
      </w:r>
      <w:r w:rsidRPr="006D7339">
        <w:rPr>
          <w:noProof/>
          <w:sz w:val="20"/>
          <w:szCs w:val="20"/>
        </w:rPr>
        <w:t>management</w:t>
      </w:r>
      <w:r w:rsidRPr="00854373">
        <w:rPr>
          <w:sz w:val="20"/>
          <w:szCs w:val="20"/>
        </w:rPr>
        <w:t xml:space="preserve"> of the 10% of the cases using 60% of the resources.</w:t>
      </w:r>
    </w:p>
    <w:p w14:paraId="49B243EB" w14:textId="77777777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bookmarkStart w:id="0" w:name="id.gjdgxs"/>
      <w:bookmarkEnd w:id="0"/>
      <w:r w:rsidRPr="00854373">
        <w:rPr>
          <w:sz w:val="20"/>
          <w:szCs w:val="20"/>
        </w:rPr>
        <w:t>Established a Medication Safety Forum that led to an increase in Institute for Safe Medication Practices (ISMP) survey scores from 40% to a sustained 80% with system-wide outcomes of no medication events resulting in unplanned patient treatment sustained over 18 months with a co-occurring increase in events reported.</w:t>
      </w:r>
    </w:p>
    <w:p w14:paraId="14C382AE" w14:textId="77777777" w:rsidR="00894023" w:rsidRPr="00854373" w:rsidRDefault="00894023" w:rsidP="0089402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Directed quality management, research, medical records, community relations, marketing, staff development, and volunteer functions and patient advisory council</w:t>
      </w:r>
    </w:p>
    <w:p w14:paraId="5B3EDB91" w14:textId="0FF5F123" w:rsidR="00894023" w:rsidRDefault="00894023" w:rsidP="008940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hanging="360"/>
        <w:rPr>
          <w:sz w:val="20"/>
          <w:szCs w:val="20"/>
        </w:rPr>
      </w:pPr>
      <w:r w:rsidRPr="00854373">
        <w:rPr>
          <w:sz w:val="20"/>
          <w:szCs w:val="20"/>
        </w:rPr>
        <w:t>Led the implementation and managed the maintenance of CMHC, a $0.5 million integrated software suite for clinical and financial management and billing for seven addiction treatment locations.</w:t>
      </w:r>
    </w:p>
    <w:p w14:paraId="69309358" w14:textId="77777777" w:rsidR="00F93929" w:rsidRPr="00854373" w:rsidRDefault="00F93929" w:rsidP="00F939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sz w:val="20"/>
          <w:szCs w:val="20"/>
        </w:rPr>
      </w:pPr>
    </w:p>
    <w:p w14:paraId="0B2F9F6E" w14:textId="60721C7D" w:rsidR="00894023" w:rsidRDefault="00894023" w:rsidP="00062914">
      <w:r w:rsidRPr="00062914">
        <w:rPr>
          <w:b/>
        </w:rPr>
        <w:t xml:space="preserve">Bassett Healthcare </w:t>
      </w:r>
      <w:r>
        <w:t>Program Manager for Performance Improvement</w:t>
      </w:r>
      <w:r w:rsidR="00D7162F">
        <w:t xml:space="preserve">, </w:t>
      </w:r>
      <w:r>
        <w:t>Cooperstown, NY 2000 to 2001</w:t>
      </w:r>
    </w:p>
    <w:p w14:paraId="3D03E6F9" w14:textId="77777777" w:rsidR="00894023" w:rsidRPr="00854373" w:rsidRDefault="00894023" w:rsidP="0089402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0"/>
          <w:szCs w:val="20"/>
        </w:rPr>
      </w:pPr>
      <w:r w:rsidRPr="00854373">
        <w:rPr>
          <w:sz w:val="20"/>
          <w:szCs w:val="20"/>
        </w:rPr>
        <w:t>A rural, teaching healthcare system with three acute care facilities and 21 health centers in eight counties.</w:t>
      </w:r>
    </w:p>
    <w:p w14:paraId="51654D8A" w14:textId="12FA5688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 xml:space="preserve">Led an interdisciplinary team enhancing </w:t>
      </w:r>
      <w:r w:rsidR="007D696E" w:rsidRPr="00854373">
        <w:rPr>
          <w:sz w:val="20"/>
          <w:szCs w:val="20"/>
        </w:rPr>
        <w:t>the delivery of breast care to improve</w:t>
      </w:r>
      <w:r w:rsidRPr="00854373">
        <w:rPr>
          <w:sz w:val="20"/>
          <w:szCs w:val="20"/>
        </w:rPr>
        <w:t xml:space="preserve"> access</w:t>
      </w:r>
      <w:r w:rsidR="007D696E" w:rsidRPr="00854373">
        <w:rPr>
          <w:sz w:val="20"/>
          <w:szCs w:val="20"/>
        </w:rPr>
        <w:t>,</w:t>
      </w:r>
      <w:r w:rsidRPr="00854373">
        <w:rPr>
          <w:sz w:val="20"/>
          <w:szCs w:val="20"/>
        </w:rPr>
        <w:t xml:space="preserve"> </w:t>
      </w:r>
      <w:r w:rsidRPr="006D7339">
        <w:rPr>
          <w:noProof/>
          <w:sz w:val="20"/>
          <w:szCs w:val="20"/>
        </w:rPr>
        <w:t>consumer</w:t>
      </w:r>
      <w:r w:rsidRPr="00854373">
        <w:rPr>
          <w:sz w:val="20"/>
          <w:szCs w:val="20"/>
        </w:rPr>
        <w:t xml:space="preserve"> and provider experience, and reduce cycle time for diagnostics. Reached 75% mammogram screening rates; reduced time to final diagnosis and first surgery; exceeded national standards for diagnosis in early stages and conservation therapy. As a result, 99% of patients surveyed recommend Bassett breast care services.</w:t>
      </w:r>
    </w:p>
    <w:p w14:paraId="16F794AF" w14:textId="539BD794" w:rsidR="00894023" w:rsidRDefault="00894023" w:rsidP="007D696E">
      <w:pPr>
        <w:spacing w:before="120"/>
      </w:pPr>
      <w:r w:rsidRPr="007D696E">
        <w:rPr>
          <w:b/>
        </w:rPr>
        <w:lastRenderedPageBreak/>
        <w:t>Value Behavioral Health/</w:t>
      </w:r>
      <w:proofErr w:type="spellStart"/>
      <w:r w:rsidRPr="007D696E">
        <w:rPr>
          <w:b/>
        </w:rPr>
        <w:t>ValueOptions</w:t>
      </w:r>
      <w:proofErr w:type="spellEnd"/>
      <w:r w:rsidR="007D696E">
        <w:rPr>
          <w:b/>
        </w:rPr>
        <w:t xml:space="preserve">, </w:t>
      </w:r>
      <w:r>
        <w:t>Director, Quality Management</w:t>
      </w:r>
      <w:r w:rsidR="00D7162F">
        <w:t xml:space="preserve">, </w:t>
      </w:r>
      <w:r>
        <w:t>Troy, NY 1996 to 1999</w:t>
      </w:r>
    </w:p>
    <w:p w14:paraId="330FAA02" w14:textId="77777777" w:rsidR="00894023" w:rsidRPr="00854373" w:rsidRDefault="00894023" w:rsidP="00D716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sz w:val="20"/>
          <w:szCs w:val="20"/>
        </w:rPr>
      </w:pPr>
      <w:r w:rsidRPr="00854373">
        <w:rPr>
          <w:sz w:val="20"/>
          <w:szCs w:val="20"/>
        </w:rPr>
        <w:t>A division of a national managed behavioral health care company with $40 million in annual revenue, 300 staff and 100 clients in two offices.</w:t>
      </w:r>
    </w:p>
    <w:p w14:paraId="5EB5475B" w14:textId="365CA88C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 xml:space="preserve">Coordinated a collaborative approach to management of consumers with multiple comorbidities (substance abuse, mental health, and medical) with providers </w:t>
      </w:r>
      <w:r w:rsidR="007D696E" w:rsidRPr="00854373">
        <w:rPr>
          <w:sz w:val="20"/>
          <w:szCs w:val="20"/>
        </w:rPr>
        <w:t>and payers</w:t>
      </w:r>
      <w:r w:rsidRPr="00854373">
        <w:rPr>
          <w:sz w:val="20"/>
          <w:szCs w:val="20"/>
        </w:rPr>
        <w:t>.</w:t>
      </w:r>
    </w:p>
    <w:p w14:paraId="6B7F65DE" w14:textId="77777777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6D7339">
        <w:rPr>
          <w:noProof/>
          <w:sz w:val="20"/>
          <w:szCs w:val="20"/>
        </w:rPr>
        <w:t>Initiated</w:t>
      </w:r>
      <w:r w:rsidRPr="00854373">
        <w:rPr>
          <w:sz w:val="20"/>
          <w:szCs w:val="20"/>
        </w:rPr>
        <w:t xml:space="preserve"> Provider and Member Advisory Councils</w:t>
      </w:r>
    </w:p>
    <w:p w14:paraId="1173E080" w14:textId="77777777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Assembled and led teams that improved communication between behavioral health and primary care practitioners by 43% and ambulatory follow-up after hospitalization by 11%.</w:t>
      </w:r>
    </w:p>
    <w:p w14:paraId="45B397EB" w14:textId="6980DD8B" w:rsidR="00894023" w:rsidRDefault="00894023" w:rsidP="000626CA">
      <w:pPr>
        <w:keepNext/>
        <w:spacing w:before="120"/>
      </w:pPr>
      <w:r w:rsidRPr="007D696E">
        <w:rPr>
          <w:b/>
        </w:rPr>
        <w:t>HANYS Services, Inc.</w:t>
      </w:r>
      <w:r w:rsidR="007D696E">
        <w:rPr>
          <w:b/>
        </w:rPr>
        <w:t xml:space="preserve">, </w:t>
      </w:r>
      <w:r>
        <w:t>Director of Professional and Quality Services</w:t>
      </w:r>
      <w:r w:rsidR="00D7162F">
        <w:t xml:space="preserve">, </w:t>
      </w:r>
      <w:r>
        <w:t>Albany, NY</w:t>
      </w:r>
      <w:r w:rsidR="007D696E">
        <w:t xml:space="preserve"> </w:t>
      </w:r>
      <w:r>
        <w:t xml:space="preserve"> 1993 to </w:t>
      </w:r>
      <w:r w:rsidR="00A51099">
        <w:t>1</w:t>
      </w:r>
      <w:r>
        <w:t>996</w:t>
      </w:r>
    </w:p>
    <w:p w14:paraId="15D7DA3B" w14:textId="0F1E73D5" w:rsidR="00894023" w:rsidRPr="00854373" w:rsidRDefault="00894023" w:rsidP="00D7162F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sz w:val="20"/>
          <w:szCs w:val="20"/>
        </w:rPr>
      </w:pPr>
      <w:r w:rsidRPr="00854373">
        <w:rPr>
          <w:sz w:val="20"/>
          <w:szCs w:val="20"/>
        </w:rPr>
        <w:t xml:space="preserve">HANYS Services, Inc., a subsidiary of the Healthcare Association of New York State, offers a broad range of advocacy, comprehensive </w:t>
      </w:r>
      <w:r w:rsidRPr="006D7339">
        <w:rPr>
          <w:noProof/>
          <w:sz w:val="20"/>
          <w:szCs w:val="20"/>
        </w:rPr>
        <w:t>products</w:t>
      </w:r>
      <w:r w:rsidR="006D7339">
        <w:rPr>
          <w:noProof/>
          <w:sz w:val="20"/>
          <w:szCs w:val="20"/>
        </w:rPr>
        <w:t>,</w:t>
      </w:r>
      <w:r w:rsidRPr="00854373">
        <w:rPr>
          <w:sz w:val="20"/>
          <w:szCs w:val="20"/>
        </w:rPr>
        <w:t xml:space="preserve"> and consulting services to a variety of healthcare providers.  </w:t>
      </w:r>
    </w:p>
    <w:p w14:paraId="4E079B83" w14:textId="62C055FC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Initiated and provided leadership for a partnership between HANYS Services and the Gallup Organization creat</w:t>
      </w:r>
      <w:r w:rsidR="007D696E" w:rsidRPr="00854373">
        <w:rPr>
          <w:sz w:val="20"/>
          <w:szCs w:val="20"/>
        </w:rPr>
        <w:t xml:space="preserve">ing </w:t>
      </w:r>
      <w:r w:rsidRPr="00854373">
        <w:rPr>
          <w:sz w:val="20"/>
          <w:szCs w:val="20"/>
        </w:rPr>
        <w:t>a regional consumer satisfaction survey with associated benchmarks.</w:t>
      </w:r>
    </w:p>
    <w:p w14:paraId="14E5D7FE" w14:textId="42962916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 xml:space="preserve">Managed </w:t>
      </w:r>
      <w:r w:rsidR="007D696E" w:rsidRPr="00854373">
        <w:rPr>
          <w:sz w:val="20"/>
          <w:szCs w:val="20"/>
        </w:rPr>
        <w:t>‘</w:t>
      </w:r>
      <w:r w:rsidRPr="00854373">
        <w:rPr>
          <w:sz w:val="20"/>
          <w:szCs w:val="20"/>
        </w:rPr>
        <w:t>Quality Peer Review</w:t>
      </w:r>
      <w:r w:rsidR="007D696E" w:rsidRPr="00854373">
        <w:rPr>
          <w:sz w:val="20"/>
          <w:szCs w:val="20"/>
        </w:rPr>
        <w:t>’</w:t>
      </w:r>
      <w:r w:rsidRPr="00854373">
        <w:rPr>
          <w:sz w:val="20"/>
          <w:szCs w:val="20"/>
        </w:rPr>
        <w:t xml:space="preserve"> with physician specialists to conduct</w:t>
      </w:r>
      <w:r w:rsidR="006D7339">
        <w:rPr>
          <w:sz w:val="20"/>
          <w:szCs w:val="20"/>
        </w:rPr>
        <w:t xml:space="preserve"> a</w:t>
      </w:r>
      <w:r w:rsidRPr="00854373">
        <w:rPr>
          <w:sz w:val="20"/>
          <w:szCs w:val="20"/>
        </w:rPr>
        <w:t xml:space="preserve"> </w:t>
      </w:r>
      <w:r w:rsidRPr="006D7339">
        <w:rPr>
          <w:noProof/>
          <w:sz w:val="20"/>
          <w:szCs w:val="20"/>
        </w:rPr>
        <w:t>quality</w:t>
      </w:r>
      <w:r w:rsidRPr="00854373">
        <w:rPr>
          <w:sz w:val="20"/>
          <w:szCs w:val="20"/>
        </w:rPr>
        <w:t xml:space="preserve"> review of potentially problematic inpatient cases.</w:t>
      </w:r>
    </w:p>
    <w:p w14:paraId="509BF839" w14:textId="77777777" w:rsidR="00894023" w:rsidRPr="00854373" w:rsidRDefault="00894023" w:rsidP="00D7162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"/>
          <w:tab w:val="left" w:pos="432"/>
        </w:tabs>
        <w:spacing w:after="0"/>
        <w:rPr>
          <w:sz w:val="20"/>
          <w:szCs w:val="20"/>
        </w:rPr>
      </w:pPr>
      <w:r w:rsidRPr="00854373">
        <w:rPr>
          <w:sz w:val="20"/>
          <w:szCs w:val="20"/>
        </w:rPr>
        <w:t>Worked with physician leaders, managed development of organizational report cards and clinical practice guidelines. Developed a comparative indicator report using the New York State Long Term Care Minimum Data Set (MDS+).</w:t>
      </w:r>
    </w:p>
    <w:p w14:paraId="2DA4C266" w14:textId="3D36EE55" w:rsidR="00BA3449" w:rsidRDefault="00BA3449" w:rsidP="007D696E">
      <w:pPr>
        <w:pStyle w:val="Heading4"/>
      </w:pPr>
      <w:r>
        <w:t>EDUCATION</w:t>
      </w:r>
    </w:p>
    <w:p w14:paraId="24C27CAD" w14:textId="26D8298C" w:rsidR="00BA3449" w:rsidRPr="00854373" w:rsidRDefault="00BA3449" w:rsidP="00BA3449">
      <w:pPr>
        <w:rPr>
          <w:sz w:val="20"/>
        </w:rPr>
      </w:pPr>
      <w:r w:rsidRPr="006D7339">
        <w:rPr>
          <w:noProof/>
          <w:sz w:val="20"/>
        </w:rPr>
        <w:t>University</w:t>
      </w:r>
      <w:r w:rsidRPr="00854373">
        <w:rPr>
          <w:sz w:val="20"/>
        </w:rPr>
        <w:t xml:space="preserve"> of Minnesota </w:t>
      </w:r>
      <w:r w:rsidRPr="00854373">
        <w:rPr>
          <w:b/>
          <w:sz w:val="20"/>
        </w:rPr>
        <w:t>Master's in Public Health</w:t>
      </w:r>
      <w:r w:rsidRPr="00854373">
        <w:rPr>
          <w:sz w:val="20"/>
        </w:rPr>
        <w:t xml:space="preserve"> with major in health care administration</w:t>
      </w:r>
    </w:p>
    <w:p w14:paraId="5435C679" w14:textId="608AC1B6" w:rsidR="00BA3449" w:rsidRPr="00854373" w:rsidRDefault="00BA3449" w:rsidP="00BA3449">
      <w:pPr>
        <w:rPr>
          <w:sz w:val="20"/>
        </w:rPr>
      </w:pPr>
      <w:r w:rsidRPr="00854373">
        <w:rPr>
          <w:sz w:val="20"/>
        </w:rPr>
        <w:t xml:space="preserve">Glenville State College </w:t>
      </w:r>
      <w:r w:rsidRPr="00854373">
        <w:rPr>
          <w:b/>
          <w:sz w:val="20"/>
        </w:rPr>
        <w:t>Bachelor of Arts</w:t>
      </w:r>
    </w:p>
    <w:p w14:paraId="2E0BF0B1" w14:textId="623B6DB5" w:rsidR="00BA3449" w:rsidRPr="00854373" w:rsidRDefault="00BA3449" w:rsidP="00BA3449">
      <w:pPr>
        <w:rPr>
          <w:sz w:val="20"/>
        </w:rPr>
      </w:pPr>
      <w:r w:rsidRPr="00854373">
        <w:rPr>
          <w:sz w:val="20"/>
        </w:rPr>
        <w:t xml:space="preserve">Wayne County Community College </w:t>
      </w:r>
      <w:proofErr w:type="gramStart"/>
      <w:r w:rsidRPr="00854373">
        <w:rPr>
          <w:b/>
          <w:sz w:val="20"/>
        </w:rPr>
        <w:t>Associate's</w:t>
      </w:r>
      <w:proofErr w:type="gramEnd"/>
      <w:r w:rsidRPr="00854373">
        <w:rPr>
          <w:b/>
          <w:sz w:val="20"/>
        </w:rPr>
        <w:t xml:space="preserve"> Degree in Nursing (RN)</w:t>
      </w:r>
    </w:p>
    <w:p w14:paraId="09C66785" w14:textId="5FD09744" w:rsidR="000C39CD" w:rsidRDefault="000C39CD" w:rsidP="007D696E">
      <w:pPr>
        <w:pStyle w:val="Heading4"/>
      </w:pPr>
      <w:r>
        <w:t>COMMUNITY PARTICIPATION</w:t>
      </w:r>
    </w:p>
    <w:p w14:paraId="0EC4B68F" w14:textId="77777777" w:rsidR="00F93929" w:rsidRDefault="00F93929" w:rsidP="00F93929">
      <w:pPr>
        <w:ind w:left="360"/>
      </w:pPr>
      <w:r w:rsidRPr="00F93929">
        <w:t>Current</w:t>
      </w:r>
    </w:p>
    <w:p w14:paraId="5D9C99C4" w14:textId="44767073" w:rsidR="00294A24" w:rsidRDefault="00294A24" w:rsidP="00294A24">
      <w:pPr>
        <w:pStyle w:val="ListParagraph"/>
        <w:numPr>
          <w:ilvl w:val="0"/>
          <w:numId w:val="19"/>
        </w:numPr>
      </w:pPr>
      <w:r w:rsidRPr="00F93929">
        <w:t>Society</w:t>
      </w:r>
      <w:r>
        <w:t xml:space="preserve"> for Participatory Medicine, Lifetime Member</w:t>
      </w:r>
      <w:r w:rsidR="00EA6408">
        <w:t xml:space="preserve">, </w:t>
      </w:r>
      <w:r w:rsidR="00734FB6">
        <w:t>Newsletter Editor</w:t>
      </w:r>
      <w:r>
        <w:t xml:space="preserve"> </w:t>
      </w:r>
    </w:p>
    <w:p w14:paraId="1425161F" w14:textId="2B382DCC" w:rsidR="001F7D21" w:rsidRDefault="001F7D21" w:rsidP="001F7D21">
      <w:pPr>
        <w:pStyle w:val="ListParagraph"/>
        <w:numPr>
          <w:ilvl w:val="0"/>
          <w:numId w:val="19"/>
        </w:numPr>
      </w:pPr>
      <w:r>
        <w:t xml:space="preserve">Patient-Centered Outcomes Research Institute (PCORI), co-chair </w:t>
      </w:r>
      <w:r w:rsidR="00536FE1" w:rsidRPr="00536FE1">
        <w:t>Clinical Effectiveness and Decision Science (CEDS) Advisory Panel</w:t>
      </w:r>
      <w:r>
        <w:t>, funding application reviewer</w:t>
      </w:r>
    </w:p>
    <w:p w14:paraId="75971AD0" w14:textId="77777777" w:rsidR="00F93929" w:rsidRDefault="00F93929" w:rsidP="00F93929">
      <w:pPr>
        <w:pStyle w:val="ListParagraph"/>
        <w:numPr>
          <w:ilvl w:val="0"/>
          <w:numId w:val="19"/>
        </w:numPr>
      </w:pPr>
      <w:r>
        <w:t>Journal of Participatory Medicine, Editorial Review Board</w:t>
      </w:r>
    </w:p>
    <w:p w14:paraId="566AE856" w14:textId="2BA22717" w:rsidR="00F93929" w:rsidRDefault="00F93929" w:rsidP="00F93929">
      <w:pPr>
        <w:pStyle w:val="ListParagraph"/>
        <w:numPr>
          <w:ilvl w:val="0"/>
          <w:numId w:val="19"/>
        </w:numPr>
      </w:pPr>
      <w:r>
        <w:t>British Medical Journal, patient reviewer</w:t>
      </w:r>
    </w:p>
    <w:p w14:paraId="6D61F818" w14:textId="600C6426" w:rsidR="00F93929" w:rsidRDefault="00F93929" w:rsidP="00F93929">
      <w:pPr>
        <w:pStyle w:val="ListParagraph"/>
        <w:numPr>
          <w:ilvl w:val="0"/>
          <w:numId w:val="19"/>
        </w:numPr>
      </w:pPr>
      <w:r>
        <w:t xml:space="preserve">CMS-funded </w:t>
      </w:r>
      <w:r w:rsidRPr="001F7D21">
        <w:t>Supporting Efficiency and Innovation in the Process of Developing CMS Quality Measures</w:t>
      </w:r>
      <w:r>
        <w:t>, Technical Expert Panel</w:t>
      </w:r>
    </w:p>
    <w:p w14:paraId="6DCE5CBB" w14:textId="77777777" w:rsidR="001F7D21" w:rsidRDefault="001F7D21" w:rsidP="001F7D21">
      <w:pPr>
        <w:pStyle w:val="ListParagraph"/>
        <w:numPr>
          <w:ilvl w:val="0"/>
          <w:numId w:val="19"/>
        </w:numPr>
      </w:pPr>
      <w:r>
        <w:t xml:space="preserve">AHRQ-supported Patient-Centered Clinical Decision Support (PCCDS) Learning Network, Steering Committee </w:t>
      </w:r>
    </w:p>
    <w:p w14:paraId="4D6DF3E4" w14:textId="0884A33D" w:rsidR="00734FB6" w:rsidRDefault="00734FB6" w:rsidP="00734FB6">
      <w:pPr>
        <w:pStyle w:val="ListParagraph"/>
        <w:numPr>
          <w:ilvl w:val="0"/>
          <w:numId w:val="19"/>
        </w:numPr>
      </w:pPr>
      <w:r>
        <w:t>Northeast Health Information Management Systems Society (</w:t>
      </w:r>
      <w:r w:rsidR="00F93929">
        <w:t>NE</w:t>
      </w:r>
      <w:r>
        <w:t>HIMSS), member</w:t>
      </w:r>
    </w:p>
    <w:p w14:paraId="3263F273" w14:textId="63925D20" w:rsidR="00734FB6" w:rsidRDefault="00734FB6" w:rsidP="00734FB6">
      <w:pPr>
        <w:pStyle w:val="ListParagraph"/>
        <w:numPr>
          <w:ilvl w:val="0"/>
          <w:numId w:val="19"/>
        </w:numPr>
      </w:pPr>
      <w:r>
        <w:t>Academy of Communication in Healthcare (ACH), member</w:t>
      </w:r>
    </w:p>
    <w:p w14:paraId="61616A77" w14:textId="77777777" w:rsidR="00F93929" w:rsidRDefault="00F93929" w:rsidP="00F93929">
      <w:pPr>
        <w:pStyle w:val="ListParagraph"/>
        <w:numPr>
          <w:ilvl w:val="0"/>
          <w:numId w:val="19"/>
        </w:numPr>
      </w:pPr>
      <w:r>
        <w:t>OpenID HEART, member</w:t>
      </w:r>
    </w:p>
    <w:p w14:paraId="0BF6CB5F" w14:textId="72574F93" w:rsidR="00F93929" w:rsidRDefault="00F93929" w:rsidP="00F93929">
      <w:pPr>
        <w:pStyle w:val="ListParagraph"/>
        <w:numPr>
          <w:ilvl w:val="0"/>
          <w:numId w:val="19"/>
        </w:numPr>
      </w:pPr>
      <w:r>
        <w:lastRenderedPageBreak/>
        <w:t>International Society for Quality of Life Research (ISOQOL), member</w:t>
      </w:r>
    </w:p>
    <w:p w14:paraId="010B85D9" w14:textId="6F2B12BB" w:rsidR="00F93929" w:rsidRDefault="00F93929" w:rsidP="00F93929">
      <w:pPr>
        <w:ind w:left="360"/>
      </w:pPr>
      <w:r w:rsidRPr="00F93929">
        <w:rPr>
          <w:u w:val="single"/>
        </w:rPr>
        <w:t>Past</w:t>
      </w:r>
    </w:p>
    <w:p w14:paraId="3C7D1419" w14:textId="77777777" w:rsidR="00F93929" w:rsidRDefault="00F93929" w:rsidP="00F93929">
      <w:pPr>
        <w:pStyle w:val="ListParagraph"/>
        <w:numPr>
          <w:ilvl w:val="0"/>
          <w:numId w:val="19"/>
        </w:numPr>
      </w:pPr>
      <w:r>
        <w:t>HIMSS member, Inaugural member of the Connected Patient Committee</w:t>
      </w:r>
    </w:p>
    <w:p w14:paraId="12A7FBDE" w14:textId="77777777" w:rsidR="00886B5A" w:rsidRDefault="00886B5A" w:rsidP="00F93929">
      <w:pPr>
        <w:pStyle w:val="ListParagraph"/>
        <w:numPr>
          <w:ilvl w:val="0"/>
          <w:numId w:val="19"/>
        </w:numPr>
      </w:pPr>
      <w:r>
        <w:t>Organization of Nurse Leaders (ONL) of MA, RI, NH, CT, member, Leadership Academy faculty</w:t>
      </w:r>
      <w:r>
        <w:t xml:space="preserve"> </w:t>
      </w:r>
    </w:p>
    <w:p w14:paraId="69DA294E" w14:textId="2ED3E940" w:rsidR="00F93929" w:rsidRDefault="00F93929" w:rsidP="00F93929">
      <w:pPr>
        <w:pStyle w:val="ListParagraph"/>
        <w:numPr>
          <w:ilvl w:val="0"/>
          <w:numId w:val="19"/>
        </w:numPr>
      </w:pPr>
      <w:bookmarkStart w:id="1" w:name="_GoBack"/>
      <w:bookmarkEnd w:id="1"/>
      <w:r>
        <w:t>American Organization of Nurse Executives (AONE), member</w:t>
      </w:r>
    </w:p>
    <w:p w14:paraId="716F904A" w14:textId="77777777" w:rsidR="00F93929" w:rsidRPr="00294A24" w:rsidRDefault="00F93929" w:rsidP="00F93929">
      <w:pPr>
        <w:pStyle w:val="ListParagraph"/>
        <w:numPr>
          <w:ilvl w:val="0"/>
          <w:numId w:val="19"/>
        </w:numPr>
      </w:pPr>
      <w:r>
        <w:t>National Association of Healthcare Quality (NAHQ), member</w:t>
      </w:r>
    </w:p>
    <w:p w14:paraId="45FA97B1" w14:textId="6231F0EF" w:rsidR="00081029" w:rsidRPr="00081029" w:rsidRDefault="00081029" w:rsidP="00081029">
      <w:pPr>
        <w:pStyle w:val="Heading3"/>
        <w:numPr>
          <w:ilvl w:val="0"/>
          <w:numId w:val="19"/>
        </w:numPr>
        <w:shd w:val="clear" w:color="auto" w:fill="FFFFFF"/>
        <w:spacing w:after="0" w:line="360" w:lineRule="atLeast"/>
        <w:textAlignment w:val="baseline"/>
        <w:rPr>
          <w:rFonts w:ascii="Calibri" w:eastAsia="Times New Roman" w:hAnsi="Calibri" w:cs="Times New Roman"/>
        </w:rPr>
      </w:pPr>
      <w:r w:rsidRPr="00081029">
        <w:rPr>
          <w:rFonts w:ascii="Calibri" w:eastAsia="Times New Roman" w:hAnsi="Calibri" w:cs="Times New Roman"/>
        </w:rPr>
        <w:t>MassHealth Payment and Care Delivery Reform Quality Improvement Work Group</w:t>
      </w:r>
      <w:r>
        <w:rPr>
          <w:rFonts w:ascii="Calibri" w:eastAsia="Times New Roman" w:hAnsi="Calibri" w:cs="Times New Roman"/>
        </w:rPr>
        <w:t>, Technical Expert</w:t>
      </w:r>
    </w:p>
    <w:p w14:paraId="5D598C87" w14:textId="2A6EDE1C" w:rsidR="001F7D21" w:rsidRDefault="001F7D21" w:rsidP="00734FB6">
      <w:pPr>
        <w:pStyle w:val="ListParagraph"/>
        <w:numPr>
          <w:ilvl w:val="0"/>
          <w:numId w:val="19"/>
        </w:numPr>
      </w:pPr>
      <w:r>
        <w:t>Coalition for Compassionate Care of California, e-Patient Scholar</w:t>
      </w:r>
    </w:p>
    <w:p w14:paraId="60480130" w14:textId="26829380" w:rsidR="000C39CD" w:rsidRPr="000C39CD" w:rsidRDefault="000C39CD" w:rsidP="000C39CD">
      <w:pPr>
        <w:pStyle w:val="ListParagraph"/>
        <w:numPr>
          <w:ilvl w:val="0"/>
          <w:numId w:val="19"/>
        </w:numPr>
      </w:pPr>
      <w:r w:rsidRPr="000C39CD">
        <w:rPr>
          <w:u w:val="single"/>
        </w:rPr>
        <w:t>Journal of Healthcare Quality</w:t>
      </w:r>
      <w:r>
        <w:t xml:space="preserve"> Editorial Review Board 199</w:t>
      </w:r>
      <w:r w:rsidR="00294A24">
        <w:t>5</w:t>
      </w:r>
      <w:r>
        <w:t>-</w:t>
      </w:r>
      <w:r w:rsidR="00294A24">
        <w:t>2007, Associate Editor 1999-2007</w:t>
      </w:r>
    </w:p>
    <w:p w14:paraId="7B320664" w14:textId="3D01B7F1" w:rsidR="00BA3449" w:rsidRDefault="00850703" w:rsidP="00C71CD8">
      <w:pPr>
        <w:pStyle w:val="Heading4"/>
        <w:keepNext/>
      </w:pPr>
      <w:r>
        <w:t>SELECTED</w:t>
      </w:r>
      <w:r w:rsidR="000626CA">
        <w:t xml:space="preserve"> </w:t>
      </w:r>
      <w:r w:rsidR="00BA3449">
        <w:t xml:space="preserve">PUBLICATIONS </w:t>
      </w:r>
      <w:r w:rsidR="000626CA">
        <w:t>and PRESENTATIONS</w:t>
      </w:r>
      <w:r w:rsidR="00BA3449">
        <w:t xml:space="preserve"> </w:t>
      </w:r>
    </w:p>
    <w:p w14:paraId="05FA6103" w14:textId="5EC3B8B1" w:rsidR="008345E6" w:rsidRPr="001D6D64" w:rsidRDefault="001D6D64" w:rsidP="00C71CD8">
      <w:pPr>
        <w:keepNext/>
        <w:rPr>
          <w:sz w:val="20"/>
          <w:szCs w:val="20"/>
        </w:rPr>
      </w:pPr>
      <w:r w:rsidRPr="001D6D64">
        <w:rPr>
          <w:sz w:val="20"/>
          <w:szCs w:val="20"/>
        </w:rPr>
        <w:t xml:space="preserve">See </w:t>
      </w:r>
      <w:hyperlink r:id="rId8" w:history="1">
        <w:r w:rsidR="00090C89">
          <w:rPr>
            <w:rStyle w:val="Hyperlink"/>
            <w:sz w:val="20"/>
            <w:szCs w:val="20"/>
          </w:rPr>
          <w:t>Health Hats Portfolio On-Line</w:t>
        </w:r>
      </w:hyperlink>
      <w:r w:rsidRPr="001D6D64">
        <w:rPr>
          <w:sz w:val="20"/>
          <w:szCs w:val="20"/>
        </w:rPr>
        <w:t xml:space="preserve"> </w:t>
      </w:r>
      <w:r w:rsidR="00090C89">
        <w:rPr>
          <w:sz w:val="20"/>
          <w:szCs w:val="20"/>
        </w:rPr>
        <w:t>for access and more information</w:t>
      </w:r>
    </w:p>
    <w:p w14:paraId="3E77D8DA" w14:textId="77777777" w:rsidR="00DE01FD" w:rsidRPr="00DE01FD" w:rsidRDefault="00DE01FD" w:rsidP="00DE01FD">
      <w:pPr>
        <w:pStyle w:val="citation-article-citation-string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4A4A4A"/>
          <w:sz w:val="18"/>
          <w:szCs w:val="18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van Leeuwen D, </w:t>
      </w:r>
      <w:hyperlink r:id="rId9" w:history="1">
        <w:r w:rsidRPr="00DE01FD">
          <w:rPr>
            <w:rStyle w:val="Hyperlink"/>
            <w:rFonts w:asciiTheme="minorHAnsi" w:hAnsiTheme="minorHAnsi"/>
            <w:sz w:val="20"/>
            <w:szCs w:val="20"/>
          </w:rPr>
          <w:t>Communication at Transitions: One Audacious Bite at a Time</w:t>
        </w:r>
      </w:hyperlink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DE01FD">
        <w:rPr>
          <w:rFonts w:asciiTheme="minorHAnsi" w:hAnsiTheme="minorHAnsi" w:cstheme="minorHAnsi"/>
          <w:color w:val="4A4A4A"/>
          <w:sz w:val="18"/>
          <w:szCs w:val="18"/>
        </w:rPr>
        <w:t xml:space="preserve">J </w:t>
      </w:r>
      <w:proofErr w:type="spellStart"/>
      <w:r w:rsidRPr="00DE01FD">
        <w:rPr>
          <w:rFonts w:asciiTheme="minorHAnsi" w:hAnsiTheme="minorHAnsi" w:cstheme="minorHAnsi"/>
          <w:color w:val="4A4A4A"/>
          <w:sz w:val="18"/>
          <w:szCs w:val="18"/>
        </w:rPr>
        <w:t>Participat</w:t>
      </w:r>
      <w:proofErr w:type="spellEnd"/>
      <w:r w:rsidRPr="00DE01FD">
        <w:rPr>
          <w:rFonts w:asciiTheme="minorHAnsi" w:hAnsiTheme="minorHAnsi" w:cstheme="minorHAnsi"/>
          <w:color w:val="4A4A4A"/>
          <w:sz w:val="18"/>
          <w:szCs w:val="18"/>
        </w:rPr>
        <w:t xml:space="preserve"> Med 2017;9(1</w:t>
      </w:r>
      <w:proofErr w:type="gramStart"/>
      <w:r w:rsidRPr="00DE01FD">
        <w:rPr>
          <w:rFonts w:asciiTheme="minorHAnsi" w:hAnsiTheme="minorHAnsi" w:cstheme="minorHAnsi"/>
          <w:color w:val="4A4A4A"/>
          <w:sz w:val="18"/>
          <w:szCs w:val="18"/>
        </w:rPr>
        <w:t>):</w:t>
      </w:r>
      <w:proofErr w:type="spellStart"/>
      <w:r w:rsidRPr="00DE01FD">
        <w:rPr>
          <w:rFonts w:asciiTheme="minorHAnsi" w:hAnsiTheme="minorHAnsi" w:cstheme="minorHAnsi"/>
          <w:color w:val="4A4A4A"/>
          <w:sz w:val="18"/>
          <w:szCs w:val="18"/>
        </w:rPr>
        <w:t>e</w:t>
      </w:r>
      <w:proofErr w:type="gramEnd"/>
      <w:r w:rsidRPr="00DE01FD">
        <w:rPr>
          <w:rFonts w:asciiTheme="minorHAnsi" w:hAnsiTheme="minorHAnsi" w:cstheme="minorHAnsi"/>
          <w:color w:val="4A4A4A"/>
          <w:sz w:val="18"/>
          <w:szCs w:val="18"/>
        </w:rPr>
        <w:t>17</w:t>
      </w:r>
      <w:proofErr w:type="spellEnd"/>
    </w:p>
    <w:p w14:paraId="16C70B0C" w14:textId="77777777" w:rsidR="00DE01FD" w:rsidRPr="00DE01FD" w:rsidRDefault="00DE01FD" w:rsidP="00DE01FD">
      <w:pPr>
        <w:pStyle w:val="citation-article-doi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4A4A4A"/>
          <w:sz w:val="18"/>
          <w:szCs w:val="18"/>
        </w:rPr>
      </w:pPr>
      <w:r w:rsidRPr="00DE01FD">
        <w:rPr>
          <w:rFonts w:asciiTheme="minorHAnsi" w:hAnsiTheme="minorHAnsi" w:cstheme="minorHAnsi"/>
          <w:color w:val="4A4A4A"/>
          <w:sz w:val="18"/>
          <w:szCs w:val="18"/>
        </w:rPr>
        <w:t>DOI: </w:t>
      </w:r>
      <w:hyperlink r:id="rId10" w:history="1">
        <w:r w:rsidRPr="00DE01FD">
          <w:rPr>
            <w:rStyle w:val="Hyperlink"/>
            <w:rFonts w:asciiTheme="minorHAnsi" w:hAnsiTheme="minorHAnsi" w:cstheme="minorHAnsi"/>
            <w:color w:val="2EA3F2"/>
            <w:sz w:val="18"/>
            <w:szCs w:val="18"/>
            <w:bdr w:val="none" w:sz="0" w:space="0" w:color="auto" w:frame="1"/>
          </w:rPr>
          <w:t>10.2196/</w:t>
        </w:r>
        <w:proofErr w:type="spellStart"/>
        <w:r w:rsidRPr="00DE01FD">
          <w:rPr>
            <w:rStyle w:val="Hyperlink"/>
            <w:rFonts w:asciiTheme="minorHAnsi" w:hAnsiTheme="minorHAnsi" w:cstheme="minorHAnsi"/>
            <w:color w:val="2EA3F2"/>
            <w:sz w:val="18"/>
            <w:szCs w:val="18"/>
            <w:bdr w:val="none" w:sz="0" w:space="0" w:color="auto" w:frame="1"/>
          </w:rPr>
          <w:t>jopm.8924</w:t>
        </w:r>
        <w:proofErr w:type="spellEnd"/>
      </w:hyperlink>
    </w:p>
    <w:p w14:paraId="0BBBF8E1" w14:textId="2F2C6C8B" w:rsidR="00FE6B1B" w:rsidRDefault="00FE6B1B" w:rsidP="00C71CD8">
      <w:pPr>
        <w:pStyle w:val="Heading1"/>
        <w:keepNext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D, </w:t>
      </w:r>
      <w:hyperlink r:id="rId11" w:history="1">
        <w:r w:rsidRPr="00FE6B1B">
          <w:rPr>
            <w:rStyle w:val="Hyperlink"/>
            <w:rFonts w:asciiTheme="minorHAnsi" w:hAnsiTheme="minorHAnsi"/>
            <w:sz w:val="20"/>
            <w:szCs w:val="20"/>
          </w:rPr>
          <w:t>Personal Health Journey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Guest blog post, February Stars, November 24, 2017</w:t>
      </w:r>
    </w:p>
    <w:p w14:paraId="75983951" w14:textId="720D8533" w:rsidR="002A3329" w:rsidRDefault="002A3329" w:rsidP="00C71CD8">
      <w:pPr>
        <w:pStyle w:val="Heading1"/>
        <w:keepNext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D, </w:t>
      </w:r>
      <w:hyperlink r:id="rId12" w:history="1">
        <w:r w:rsidRPr="002A3329">
          <w:rPr>
            <w:rStyle w:val="Hyperlink"/>
            <w:rFonts w:asciiTheme="minorHAnsi" w:hAnsiTheme="minorHAnsi"/>
            <w:sz w:val="20"/>
            <w:szCs w:val="20"/>
          </w:rPr>
          <w:t>Engaged in My Health Journey-An Experiment of One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Guest blog post, EngagingPatients.org, October 5, 2017.</w:t>
      </w:r>
    </w:p>
    <w:p w14:paraId="04971468" w14:textId="314D17D6" w:rsidR="00C71CD8" w:rsidRDefault="00C71CD8" w:rsidP="00C71CD8">
      <w:pPr>
        <w:pStyle w:val="Heading1"/>
        <w:keepNext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D, </w:t>
      </w:r>
      <w:hyperlink r:id="rId13" w:history="1">
        <w:r w:rsidRPr="00C71CD8">
          <w:rPr>
            <w:rStyle w:val="Hyperlink"/>
            <w:rFonts w:asciiTheme="minorHAnsi" w:hAnsiTheme="minorHAnsi"/>
            <w:sz w:val="20"/>
            <w:szCs w:val="20"/>
          </w:rPr>
          <w:t>Service Agreements for Me and My Team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Guest blog post, Your Virtual MS Center, UCSD, September 24, 2017</w:t>
      </w:r>
    </w:p>
    <w:p w14:paraId="1893FD5A" w14:textId="4EEC91AC" w:rsidR="00931E1C" w:rsidRDefault="00931E1C" w:rsidP="00C71CD8">
      <w:pPr>
        <w:pStyle w:val="Heading1"/>
        <w:keepNext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D, </w:t>
      </w:r>
      <w:hyperlink r:id="rId14" w:history="1">
        <w:r w:rsidRPr="00931E1C">
          <w:rPr>
            <w:rStyle w:val="Hyperlink"/>
            <w:rFonts w:asciiTheme="minorHAnsi" w:hAnsiTheme="minorHAnsi"/>
            <w:sz w:val="20"/>
            <w:szCs w:val="20"/>
          </w:rPr>
          <w:t>Health Partner or Care Partner?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Guest blog post, Society of Participatory </w:t>
      </w:r>
      <w:r w:rsidR="00C71CD8">
        <w:rPr>
          <w:rFonts w:asciiTheme="minorHAnsi" w:hAnsiTheme="minorHAnsi"/>
          <w:b w:val="0"/>
          <w:bCs w:val="0"/>
          <w:color w:val="auto"/>
          <w:sz w:val="20"/>
          <w:szCs w:val="20"/>
        </w:rPr>
        <w:t>Medicine, e-patient.net</w:t>
      </w: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, August 28, 2017.</w:t>
      </w:r>
    </w:p>
    <w:p w14:paraId="7DD2E10A" w14:textId="5968E22B" w:rsidR="00277B98" w:rsidRDefault="00277B98" w:rsidP="00060F51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D, </w:t>
      </w:r>
      <w:hyperlink r:id="rId15" w:history="1">
        <w:r w:rsidRPr="00277B98">
          <w:rPr>
            <w:rStyle w:val="Hyperlink"/>
            <w:rFonts w:asciiTheme="minorHAnsi" w:hAnsiTheme="minorHAnsi"/>
            <w:sz w:val="20"/>
            <w:szCs w:val="20"/>
          </w:rPr>
          <w:t>Setting Personal Health Goals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>ZubiaLive</w:t>
      </w:r>
      <w:proofErr w:type="spellEnd"/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broadcast, YouTube, August 10, 2017 </w:t>
      </w:r>
    </w:p>
    <w:p w14:paraId="627B236A" w14:textId="04EFC7DB" w:rsidR="00060F51" w:rsidRPr="00060F51" w:rsidRDefault="00060F51" w:rsidP="00060F51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Theme="minorHAnsi" w:hAnsiTheme="minorHAnsi"/>
          <w:b w:val="0"/>
          <w:bCs w:val="0"/>
          <w:iCs/>
          <w:color w:val="auto"/>
          <w:sz w:val="20"/>
          <w:szCs w:val="20"/>
        </w:rPr>
      </w:pPr>
      <w:r w:rsidRPr="00060F51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van Leeuwen D </w:t>
      </w:r>
      <w:hyperlink r:id="rId16" w:history="1">
        <w:r w:rsidRPr="00060F51">
          <w:rPr>
            <w:rStyle w:val="Hyperlink"/>
            <w:rFonts w:asciiTheme="minorHAnsi" w:hAnsiTheme="minorHAnsi"/>
            <w:sz w:val="20"/>
            <w:szCs w:val="20"/>
          </w:rPr>
          <w:t>Lived Experience + Expertise = Value</w:t>
        </w:r>
      </w:hyperlink>
      <w:r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Guest blog post, Society of Participatory Medicine, E-patient.net Jul 22, 2017</w:t>
      </w:r>
    </w:p>
    <w:p w14:paraId="1272F9A4" w14:textId="3AF4F581" w:rsidR="00071859" w:rsidRPr="00071859" w:rsidRDefault="00071859" w:rsidP="005700F9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  <w:u w:val="single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 </w:t>
      </w:r>
      <w:hyperlink r:id="rId17" w:history="1">
        <w:r w:rsidRPr="00071859">
          <w:rPr>
            <w:rStyle w:val="Hyperlink"/>
            <w:rFonts w:asciiTheme="minorHAnsi" w:hAnsiTheme="minorHAnsi"/>
            <w:sz w:val="20"/>
            <w:szCs w:val="20"/>
          </w:rPr>
          <w:t>What Your Patient is Thinking, Learning Together</w:t>
        </w:r>
      </w:hyperlink>
      <w:r w:rsidRPr="00071859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BMJ 2017; 358: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71859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j3219</w:t>
      </w:r>
      <w:proofErr w:type="spellEnd"/>
      <w:r w:rsidRPr="00071859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July 19, 2017</w:t>
      </w:r>
    </w:p>
    <w:p w14:paraId="4A3E57A0" w14:textId="085DD2F7" w:rsidR="005920BB" w:rsidRPr="005920BB" w:rsidRDefault="005920BB" w:rsidP="005700F9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Ostrow L &amp; Croft B. </w:t>
      </w:r>
      <w:hyperlink r:id="rId18" w:history="1">
        <w:r w:rsidRPr="005920BB">
          <w:rPr>
            <w:rStyle w:val="Hyperlink"/>
            <w:rFonts w:asciiTheme="minorHAnsi" w:hAnsiTheme="minorHAnsi"/>
            <w:sz w:val="20"/>
            <w:szCs w:val="20"/>
          </w:rPr>
          <w:t>The Guidebook for Peer Respite Self-Evaluation: Practical Steps and Tools</w:t>
        </w:r>
      </w:hyperlink>
      <w:r w:rsidRPr="005920BB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van Leeuwen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D, reviewer. Health Services Research Institute and Live &amp; Learn, Inc. </w:t>
      </w:r>
      <w:r w:rsidRPr="00060F51">
        <w:rPr>
          <w:rFonts w:asciiTheme="minorHAnsi" w:hAnsiTheme="minorHAnsi"/>
          <w:b w:val="0"/>
          <w:bCs w:val="0"/>
          <w:iCs w:val="0"/>
          <w:color w:val="auto"/>
          <w:sz w:val="20"/>
          <w:szCs w:val="20"/>
        </w:rPr>
        <w:t>May 2017</w:t>
      </w:r>
      <w:r w:rsidR="003A4AAC" w:rsidRPr="00060F51">
        <w:rPr>
          <w:rFonts w:asciiTheme="minorHAnsi" w:hAnsiTheme="minorHAnsi"/>
          <w:b w:val="0"/>
          <w:bCs w:val="0"/>
          <w:iCs w:val="0"/>
          <w:color w:val="auto"/>
          <w:sz w:val="20"/>
          <w:szCs w:val="20"/>
        </w:rPr>
        <w:t xml:space="preserve">. </w:t>
      </w:r>
      <w:r w:rsidR="003A4AAC" w:rsidRPr="000C0549">
        <w:rPr>
          <w:rFonts w:asciiTheme="minorHAnsi" w:hAnsiTheme="minorHAnsi"/>
          <w:b w:val="0"/>
          <w:bCs w:val="0"/>
          <w:i w:val="0"/>
          <w:iCs w:val="0"/>
          <w:color w:val="auto"/>
          <w:sz w:val="20"/>
          <w:szCs w:val="20"/>
        </w:rPr>
        <w:t>Find</w:t>
      </w:r>
      <w:r w:rsidR="003A4AAC" w:rsidRPr="000C0549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  <w:r w:rsidR="003A4AAC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at </w:t>
      </w:r>
      <w:hyperlink r:id="rId19" w:history="1">
        <w:r w:rsidR="003A4AAC" w:rsidRPr="00A911D1">
          <w:rPr>
            <w:rStyle w:val="Hyperlink"/>
            <w:rFonts w:asciiTheme="minorHAnsi" w:hAnsiTheme="minorHAnsi"/>
            <w:sz w:val="20"/>
            <w:szCs w:val="20"/>
          </w:rPr>
          <w:t>http://www.peerrespite.net/toolkit/</w:t>
        </w:r>
      </w:hyperlink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.</w:t>
      </w:r>
    </w:p>
    <w:p w14:paraId="369E1A8B" w14:textId="610D4940" w:rsidR="009A462C" w:rsidRDefault="005920BB" w:rsidP="005700F9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D. </w:t>
      </w:r>
      <w:r w:rsidR="009A462C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  <w:hyperlink r:id="rId20" w:history="1">
        <w:r w:rsidR="009A462C" w:rsidRPr="009A462C">
          <w:rPr>
            <w:rStyle w:val="Hyperlink"/>
            <w:rFonts w:asciiTheme="minorHAnsi" w:hAnsiTheme="minorHAnsi"/>
            <w:sz w:val="20"/>
            <w:szCs w:val="20"/>
          </w:rPr>
          <w:t>Precision Prism</w:t>
        </w:r>
      </w:hyperlink>
      <w:r w:rsidR="009A462C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Guest blog post, Society of Participatory Medicine, E-patient.net April 29, 2017</w:t>
      </w:r>
    </w:p>
    <w:p w14:paraId="491A5674" w14:textId="477D8D2F" w:rsidR="005700F9" w:rsidRDefault="005700F9" w:rsidP="005700F9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D. </w:t>
      </w:r>
      <w:hyperlink r:id="rId21" w:history="1">
        <w:r w:rsidRPr="005700F9">
          <w:rPr>
            <w:rStyle w:val="Hyperlink"/>
            <w:rFonts w:asciiTheme="minorHAnsi" w:hAnsiTheme="minorHAnsi"/>
            <w:sz w:val="20"/>
            <w:szCs w:val="20"/>
          </w:rPr>
          <w:t>Service Agreements Among Friends and Colleagues</w:t>
        </w:r>
      </w:hyperlink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Guest blog post, Society of Participatory Medicine, E-patient.net March 23, 2017</w:t>
      </w:r>
    </w:p>
    <w:p w14:paraId="5D1FC50D" w14:textId="1DC57592" w:rsidR="00903804" w:rsidRDefault="00903804" w:rsidP="00A51099">
      <w:pPr>
        <w:spacing w:after="0"/>
        <w:textAlignment w:val="center"/>
        <w:rPr>
          <w:rFonts w:asciiTheme="minorHAnsi" w:eastAsia="Arial" w:hAnsiTheme="minorHAnsi" w:cs="Arial"/>
          <w:iCs/>
          <w:color w:val="auto"/>
          <w:sz w:val="20"/>
          <w:szCs w:val="20"/>
        </w:rPr>
      </w:pPr>
      <w:r w:rsidRPr="00A51099">
        <w:rPr>
          <w:rFonts w:asciiTheme="minorHAnsi" w:eastAsia="Arial" w:hAnsiTheme="minorHAnsi" w:cs="Arial"/>
          <w:iCs/>
          <w:color w:val="auto"/>
          <w:sz w:val="20"/>
          <w:szCs w:val="20"/>
        </w:rPr>
        <w:t>van Leeuwen D.</w:t>
      </w:r>
      <w:r>
        <w:rPr>
          <w:rFonts w:asciiTheme="minorHAnsi" w:eastAsia="Arial" w:hAnsiTheme="minorHAnsi" w:cs="Arial"/>
          <w:iCs/>
          <w:color w:val="auto"/>
          <w:sz w:val="20"/>
          <w:szCs w:val="20"/>
        </w:rPr>
        <w:t xml:space="preserve"> </w:t>
      </w:r>
      <w:r w:rsidR="00A50315">
        <w:rPr>
          <w:rFonts w:asciiTheme="minorHAnsi" w:eastAsia="Arial" w:hAnsiTheme="minorHAnsi" w:cs="Arial"/>
          <w:iCs/>
          <w:color w:val="auto"/>
          <w:sz w:val="20"/>
          <w:szCs w:val="20"/>
        </w:rPr>
        <w:t xml:space="preserve">Interviewed on </w:t>
      </w:r>
      <w:r>
        <w:rPr>
          <w:rFonts w:asciiTheme="minorHAnsi" w:eastAsia="Arial" w:hAnsiTheme="minorHAnsi" w:cs="Arial"/>
          <w:iCs/>
          <w:color w:val="auto"/>
          <w:sz w:val="20"/>
          <w:szCs w:val="20"/>
        </w:rPr>
        <w:t>Radioactive Broadcasting URGENT CARE radio</w:t>
      </w:r>
      <w:r w:rsidR="00F030E6">
        <w:rPr>
          <w:rFonts w:asciiTheme="minorHAnsi" w:eastAsia="Arial" w:hAnsiTheme="minorHAnsi" w:cs="Arial"/>
          <w:iCs/>
          <w:color w:val="auto"/>
          <w:sz w:val="20"/>
          <w:szCs w:val="20"/>
        </w:rPr>
        <w:t>,</w:t>
      </w:r>
      <w:r>
        <w:rPr>
          <w:rFonts w:asciiTheme="minorHAnsi" w:eastAsia="Arial" w:hAnsiTheme="minorHAnsi" w:cs="Arial"/>
          <w:iCs/>
          <w:color w:val="auto"/>
          <w:sz w:val="20"/>
          <w:szCs w:val="20"/>
        </w:rPr>
        <w:t xml:space="preserve"> January 7, 2017.</w:t>
      </w:r>
    </w:p>
    <w:p w14:paraId="5CE5232F" w14:textId="77777777" w:rsidR="005700F9" w:rsidRDefault="005700F9" w:rsidP="005700F9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D. </w:t>
      </w:r>
      <w:hyperlink r:id="rId22" w:history="1">
        <w:r w:rsidRPr="006B6BE8">
          <w:rPr>
            <w:rStyle w:val="Hyperlink"/>
            <w:rFonts w:asciiTheme="minorHAnsi" w:hAnsiTheme="minorHAnsi"/>
            <w:sz w:val="20"/>
            <w:szCs w:val="20"/>
          </w:rPr>
          <w:t>Person-Centered #CarePlanning-What data?</w:t>
        </w:r>
      </w:hyperlink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Guest blog post, Society of Participatory Medicine, E-patient.net January 4, 2017</w:t>
      </w:r>
    </w:p>
    <w:p w14:paraId="62D350AC" w14:textId="291ADE8F" w:rsidR="006B6BE8" w:rsidRPr="006B6BE8" w:rsidRDefault="00E23BF4" w:rsidP="00850703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</w:t>
      </w:r>
      <w:r w:rsidR="006B6BE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D. </w:t>
      </w:r>
      <w:r w:rsidR="006B6BE8">
        <w:rPr>
          <w:rFonts w:asciiTheme="minorHAnsi" w:hAnsiTheme="minorHAnsi"/>
          <w:b w:val="0"/>
          <w:bCs w:val="0"/>
          <w:color w:val="auto"/>
          <w:sz w:val="20"/>
          <w:szCs w:val="20"/>
        </w:rPr>
        <w:t>Marrying Work Flow and Life Flow: A Patient and Clinician Story</w:t>
      </w:r>
      <w:r w:rsidR="006B6BE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. Webinar for Elsevier Special Edition of Hot Topics, December 16, 2016</w:t>
      </w:r>
    </w:p>
    <w:p w14:paraId="66BA3EAC" w14:textId="1C788D42" w:rsidR="00E23BF4" w:rsidRDefault="006B6BE8" w:rsidP="00850703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D. </w:t>
      </w:r>
      <w:hyperlink r:id="rId23" w:history="1">
        <w:r w:rsidRPr="006B6BE8">
          <w:rPr>
            <w:rStyle w:val="Hyperlink"/>
            <w:rFonts w:asciiTheme="minorHAnsi" w:hAnsiTheme="minorHAnsi"/>
            <w:sz w:val="20"/>
            <w:szCs w:val="20"/>
          </w:rPr>
          <w:t>Communicate What? #CarePlanning</w:t>
        </w:r>
      </w:hyperlink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. Guest blog post, Society of Participatory Medicine, E-patient.net December 9, 2016</w:t>
      </w:r>
    </w:p>
    <w:p w14:paraId="3D54AEA2" w14:textId="06BA91D9" w:rsidR="00850703" w:rsidRPr="00850703" w:rsidRDefault="00850703" w:rsidP="00850703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 w:rsidRPr="00850703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lastRenderedPageBreak/>
        <w:t>van Leeuwen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D. </w:t>
      </w:r>
      <w:r w:rsidRPr="00850703">
        <w:rPr>
          <w:rFonts w:asciiTheme="minorHAnsi" w:hAnsiTheme="minorHAnsi" w:cs="Helvetica"/>
          <w:spacing w:val="-11"/>
          <w:sz w:val="20"/>
          <w:szCs w:val="20"/>
        </w:rPr>
        <w:t xml:space="preserve"> </w:t>
      </w:r>
      <w:hyperlink r:id="rId24" w:tgtFrame="_blank" w:history="1">
        <w:r>
          <w:rPr>
            <w:rStyle w:val="Hyperlink"/>
            <w:rFonts w:asciiTheme="minorHAnsi" w:hAnsiTheme="minorHAnsi" w:cs="Helvetica"/>
            <w:b w:val="0"/>
            <w:bCs w:val="0"/>
            <w:color w:val="993333"/>
            <w:spacing w:val="-11"/>
            <w:sz w:val="20"/>
            <w:szCs w:val="20"/>
          </w:rPr>
          <w:t>OpenID HEART: Sharing our data gives patients power</w:t>
        </w:r>
      </w:hyperlink>
      <w:r>
        <w:rPr>
          <w:rFonts w:asciiTheme="minorHAnsi" w:hAnsiTheme="minorHAnsi" w:cs="Helvetica"/>
          <w:spacing w:val="-11"/>
          <w:sz w:val="20"/>
          <w:szCs w:val="20"/>
        </w:rPr>
        <w:t xml:space="preserve">. </w:t>
      </w:r>
      <w:r w:rsidRPr="00850703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Guest blog post,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  <w:r w:rsidR="00E95F5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Society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for Participatory Medicine, </w:t>
      </w:r>
      <w:r w:rsidRPr="00850703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E-Patient.net. November 12, 2016 </w:t>
      </w:r>
    </w:p>
    <w:p w14:paraId="088A2DC0" w14:textId="5D045A5D" w:rsidR="00850703" w:rsidRPr="00850703" w:rsidRDefault="00850703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 w:rsidRPr="00850703">
        <w:rPr>
          <w:bCs/>
          <w:sz w:val="20"/>
          <w:szCs w:val="20"/>
        </w:rPr>
        <w:t>van Leeuwen D.</w:t>
      </w:r>
      <w:r>
        <w:rPr>
          <w:bCs/>
          <w:sz w:val="20"/>
          <w:szCs w:val="20"/>
        </w:rPr>
        <w:t xml:space="preserve"> </w:t>
      </w:r>
      <w:hyperlink r:id="rId25" w:history="1">
        <w:r w:rsidRPr="00E95F58">
          <w:rPr>
            <w:rStyle w:val="Hyperlink"/>
            <w:rFonts w:asciiTheme="minorHAnsi" w:eastAsia="Arial" w:hAnsiTheme="minorHAnsi" w:cs="Helvetica"/>
            <w:i/>
            <w:iCs/>
            <w:color w:val="993333"/>
            <w:spacing w:val="-11"/>
            <w:sz w:val="20"/>
            <w:szCs w:val="20"/>
          </w:rPr>
          <w:t>I Wasn't Born with a Tattoo Telling Me How Long I Had to Live</w:t>
        </w:r>
      </w:hyperlink>
      <w:r w:rsidRPr="00E95F58">
        <w:rPr>
          <w:rStyle w:val="Hyperlink"/>
          <w:rFonts w:asciiTheme="minorHAnsi" w:eastAsia="Arial" w:hAnsiTheme="minorHAnsi" w:cs="Helvetica"/>
          <w:i/>
          <w:iCs/>
          <w:color w:val="993333"/>
          <w:spacing w:val="-11"/>
        </w:rPr>
        <w:t>.</w:t>
      </w:r>
      <w:r>
        <w:rPr>
          <w:bCs/>
          <w:sz w:val="20"/>
          <w:szCs w:val="20"/>
        </w:rPr>
        <w:t xml:space="preserve"> Guest blog post, EMMI Solutions Bottom Line Blog and Radio. October 17, 2016</w:t>
      </w:r>
    </w:p>
    <w:p w14:paraId="3D5C2AD4" w14:textId="2B73E86F" w:rsidR="006B6BE8" w:rsidRDefault="006B6BE8" w:rsidP="006B6BE8">
      <w:pPr>
        <w:pStyle w:val="Heading2"/>
        <w:shd w:val="clear" w:color="auto" w:fill="FFFFFF"/>
        <w:spacing w:before="0" w:after="0"/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van Leeuwen D. </w:t>
      </w:r>
      <w:hyperlink r:id="rId26" w:history="1">
        <w:r w:rsidRPr="006B6BE8">
          <w:rPr>
            <w:rStyle w:val="Hyperlink"/>
            <w:rFonts w:asciiTheme="minorHAnsi" w:hAnsiTheme="minorHAnsi"/>
            <w:sz w:val="20"/>
            <w:szCs w:val="20"/>
          </w:rPr>
          <w:t>“Sister” Organization! AACH: American Academy of Communication in Healthcare</w:t>
        </w:r>
      </w:hyperlink>
      <w:r w:rsidR="00007B69">
        <w:rPr>
          <w:rStyle w:val="Hyperlink"/>
          <w:rFonts w:asciiTheme="minorHAnsi" w:hAnsiTheme="minorHAnsi"/>
          <w:sz w:val="20"/>
          <w:szCs w:val="20"/>
        </w:rPr>
        <w:t>.</w:t>
      </w:r>
      <w:r w:rsidRPr="006B6BE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  <w:r w:rsidR="00007B69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Guest blog post, </w:t>
      </w:r>
      <w:r w:rsidRPr="006B6BE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Society for Participatory Medicine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, E-patient.net June 24, 2016</w:t>
      </w:r>
    </w:p>
    <w:p w14:paraId="7BB59340" w14:textId="4E6B2808" w:rsidR="00E95F58" w:rsidRPr="00E95F58" w:rsidRDefault="00E95F58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 w:rsidRPr="00E95F58">
        <w:rPr>
          <w:bCs/>
          <w:sz w:val="20"/>
          <w:szCs w:val="20"/>
        </w:rPr>
        <w:t>Baumblatt, GL &amp; van Leeuwen, D</w:t>
      </w:r>
      <w:r>
        <w:rPr>
          <w:bCs/>
          <w:sz w:val="20"/>
          <w:szCs w:val="20"/>
        </w:rPr>
        <w:t xml:space="preserve"> </w:t>
      </w:r>
      <w:hyperlink r:id="rId27" w:history="1">
        <w:r w:rsidRPr="00E95F58">
          <w:rPr>
            <w:rStyle w:val="Hyperlink"/>
            <w:sz w:val="20"/>
            <w:szCs w:val="20"/>
          </w:rPr>
          <w:t>Engaged with Sax</w:t>
        </w:r>
      </w:hyperlink>
      <w:r>
        <w:rPr>
          <w:bCs/>
          <w:sz w:val="20"/>
          <w:szCs w:val="20"/>
        </w:rPr>
        <w:t xml:space="preserve"> Guest blog post, Association for Patient Experience. March 29, 2016.</w:t>
      </w:r>
    </w:p>
    <w:p w14:paraId="0018F2CE" w14:textId="54D7F3EC" w:rsidR="00643CD4" w:rsidRPr="00643CD4" w:rsidRDefault="00643CD4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 w:rsidRPr="00643CD4">
        <w:rPr>
          <w:bCs/>
          <w:sz w:val="20"/>
          <w:szCs w:val="20"/>
          <w:u w:val="single"/>
        </w:rPr>
        <w:t>You Do Great Work, We Can Help</w:t>
      </w:r>
      <w:r>
        <w:rPr>
          <w:bCs/>
          <w:sz w:val="20"/>
          <w:szCs w:val="20"/>
        </w:rPr>
        <w:t xml:space="preserve"> </w:t>
      </w:r>
      <w:r w:rsidRPr="00643CD4">
        <w:rPr>
          <w:bCs/>
          <w:sz w:val="20"/>
          <w:szCs w:val="20"/>
        </w:rPr>
        <w:t>at</w:t>
      </w:r>
      <w:r>
        <w:rPr>
          <w:bCs/>
          <w:sz w:val="20"/>
          <w:szCs w:val="20"/>
        </w:rPr>
        <w:t xml:space="preserve"> ONL Leadership Academy, Waltham, MA March 13, 2016</w:t>
      </w:r>
    </w:p>
    <w:p w14:paraId="4B81BDE0" w14:textId="234C34CC" w:rsidR="00643CD4" w:rsidRPr="00643CD4" w:rsidRDefault="00643CD4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 w:rsidRPr="00643CD4">
        <w:rPr>
          <w:bCs/>
          <w:sz w:val="20"/>
          <w:szCs w:val="20"/>
          <w:u w:val="single"/>
        </w:rPr>
        <w:t>Organizational Culture</w:t>
      </w:r>
      <w:r>
        <w:rPr>
          <w:bCs/>
          <w:sz w:val="20"/>
          <w:szCs w:val="20"/>
          <w:u w:val="single"/>
        </w:rPr>
        <w:t xml:space="preserve"> </w:t>
      </w:r>
      <w:r w:rsidRPr="00643CD4">
        <w:rPr>
          <w:bCs/>
          <w:sz w:val="20"/>
          <w:szCs w:val="20"/>
          <w:u w:val="single"/>
        </w:rPr>
        <w:t>Change from Within</w:t>
      </w:r>
      <w:r>
        <w:rPr>
          <w:bCs/>
          <w:sz w:val="20"/>
          <w:szCs w:val="20"/>
        </w:rPr>
        <w:t xml:space="preserve"> at ONL Leadership Academy,</w:t>
      </w:r>
      <w:r w:rsidR="00095A54">
        <w:rPr>
          <w:bCs/>
          <w:sz w:val="20"/>
          <w:szCs w:val="20"/>
        </w:rPr>
        <w:t xml:space="preserve"> Waltham, MA, </w:t>
      </w:r>
      <w:r w:rsidR="00095A54" w:rsidRPr="006D7339">
        <w:rPr>
          <w:bCs/>
          <w:noProof/>
          <w:sz w:val="20"/>
          <w:szCs w:val="20"/>
        </w:rPr>
        <w:t>March,</w:t>
      </w:r>
      <w:r w:rsidR="00095A54">
        <w:rPr>
          <w:bCs/>
          <w:sz w:val="20"/>
          <w:szCs w:val="20"/>
        </w:rPr>
        <w:t xml:space="preserve"> 2015</w:t>
      </w:r>
    </w:p>
    <w:p w14:paraId="11A27D0B" w14:textId="24C4565B" w:rsidR="00193A8F" w:rsidRDefault="00193A8F" w:rsidP="00193A8F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Van Leeuwen D. </w:t>
      </w:r>
      <w:hyperlink r:id="rId28" w:history="1">
        <w:r w:rsidRPr="00193A8F">
          <w:rPr>
            <w:rStyle w:val="Hyperlink"/>
            <w:sz w:val="20"/>
            <w:szCs w:val="20"/>
          </w:rPr>
          <w:t>Bring a Companion to Your Next Doctor’s Appointment.</w:t>
        </w:r>
      </w:hyperlink>
      <w:r>
        <w:rPr>
          <w:bCs/>
          <w:sz w:val="20"/>
          <w:szCs w:val="20"/>
        </w:rPr>
        <w:t xml:space="preserve"> Prepared Patient® Blog, Center for Advancing Health. June 26, 2014. </w:t>
      </w:r>
    </w:p>
    <w:p w14:paraId="00F4F0CD" w14:textId="1134E43A" w:rsidR="00643CD4" w:rsidRPr="00643CD4" w:rsidRDefault="000217C3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hyperlink r:id="rId29" w:history="1">
        <w:r w:rsidR="00643CD4" w:rsidRPr="00BD67A0">
          <w:rPr>
            <w:rStyle w:val="Hyperlink"/>
            <w:sz w:val="20"/>
            <w:szCs w:val="20"/>
          </w:rPr>
          <w:t>93,000,000 - Family Caregiver as a Partner</w:t>
        </w:r>
      </w:hyperlink>
      <w:r w:rsidR="00643CD4">
        <w:rPr>
          <w:bCs/>
          <w:sz w:val="20"/>
          <w:szCs w:val="20"/>
        </w:rPr>
        <w:t xml:space="preserve"> at Medical Informatics </w:t>
      </w:r>
      <w:r w:rsidR="00E4098D">
        <w:rPr>
          <w:bCs/>
          <w:sz w:val="20"/>
          <w:szCs w:val="20"/>
        </w:rPr>
        <w:t xml:space="preserve">World </w:t>
      </w:r>
      <w:r w:rsidR="00643CD4">
        <w:rPr>
          <w:bCs/>
          <w:sz w:val="20"/>
          <w:szCs w:val="20"/>
        </w:rPr>
        <w:t>Conference, Boston, April 26, 2014</w:t>
      </w:r>
    </w:p>
    <w:p w14:paraId="4AA97954" w14:textId="24F68D21" w:rsidR="00193A8F" w:rsidRDefault="00193A8F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Van Leeuwen D. </w:t>
      </w:r>
      <w:hyperlink r:id="rId30" w:history="1">
        <w:r w:rsidRPr="00193A8F">
          <w:rPr>
            <w:rStyle w:val="Hyperlink"/>
            <w:sz w:val="20"/>
            <w:szCs w:val="20"/>
          </w:rPr>
          <w:t>Clinicians are from Mars, e-Patients are from Venus</w:t>
        </w:r>
      </w:hyperlink>
      <w:r>
        <w:rPr>
          <w:bCs/>
          <w:sz w:val="20"/>
          <w:szCs w:val="20"/>
        </w:rPr>
        <w:t xml:space="preserve">. Prepared Patient® Blog, Center for Advancing Health. June 10, 2013. </w:t>
      </w:r>
    </w:p>
    <w:p w14:paraId="7CCA72DB" w14:textId="40CB90C2" w:rsidR="001B2799" w:rsidRDefault="001B279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sz w:val="20"/>
          <w:szCs w:val="20"/>
        </w:rPr>
      </w:pPr>
      <w:r w:rsidRPr="00193A8F">
        <w:rPr>
          <w:bCs/>
          <w:sz w:val="20"/>
          <w:szCs w:val="20"/>
        </w:rPr>
        <w:t>Van</w:t>
      </w:r>
      <w:r>
        <w:rPr>
          <w:bCs/>
          <w:sz w:val="20"/>
          <w:szCs w:val="20"/>
        </w:rPr>
        <w:t xml:space="preserve"> Leeuwen D. </w:t>
      </w:r>
      <w:hyperlink r:id="rId31" w:history="1">
        <w:r w:rsidRPr="00193A8F">
          <w:rPr>
            <w:rStyle w:val="Hyperlink"/>
            <w:sz w:val="20"/>
            <w:szCs w:val="20"/>
          </w:rPr>
          <w:t>Far from the Tree, Book Review</w:t>
        </w:r>
      </w:hyperlink>
      <w:r>
        <w:rPr>
          <w:bCs/>
          <w:sz w:val="20"/>
          <w:szCs w:val="20"/>
        </w:rPr>
        <w:t xml:space="preserve">. </w:t>
      </w:r>
      <w:r>
        <w:rPr>
          <w:bCs/>
          <w:i/>
          <w:sz w:val="20"/>
          <w:szCs w:val="20"/>
        </w:rPr>
        <w:t xml:space="preserve">Journal of Participatory Medicine. Vol. 5, </w:t>
      </w:r>
      <w:r>
        <w:rPr>
          <w:bCs/>
          <w:sz w:val="20"/>
          <w:szCs w:val="20"/>
        </w:rPr>
        <w:t xml:space="preserve">February 18, 2013. </w:t>
      </w:r>
    </w:p>
    <w:p w14:paraId="68498418" w14:textId="0EC0D0B4" w:rsidR="001B2799" w:rsidRDefault="001B279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bCs/>
          <w:i/>
          <w:sz w:val="20"/>
          <w:szCs w:val="20"/>
        </w:rPr>
      </w:pPr>
      <w:r w:rsidRPr="001B2799">
        <w:rPr>
          <w:bCs/>
          <w:sz w:val="20"/>
          <w:szCs w:val="20"/>
        </w:rPr>
        <w:t>Van Leeuwen D</w:t>
      </w:r>
      <w:r>
        <w:rPr>
          <w:bCs/>
          <w:sz w:val="20"/>
          <w:szCs w:val="20"/>
        </w:rPr>
        <w:t xml:space="preserve">. </w:t>
      </w:r>
      <w:hyperlink r:id="rId32" w:history="1">
        <w:r w:rsidRPr="00193A8F">
          <w:rPr>
            <w:rStyle w:val="Hyperlink"/>
            <w:sz w:val="20"/>
            <w:szCs w:val="20"/>
          </w:rPr>
          <w:t>e-Patients Live Longer, Book Review</w:t>
        </w:r>
      </w:hyperlink>
      <w:r>
        <w:rPr>
          <w:bCs/>
          <w:sz w:val="20"/>
          <w:szCs w:val="20"/>
        </w:rPr>
        <w:t xml:space="preserve">. </w:t>
      </w:r>
      <w:r>
        <w:rPr>
          <w:bCs/>
          <w:i/>
          <w:sz w:val="20"/>
          <w:szCs w:val="20"/>
        </w:rPr>
        <w:t xml:space="preserve">Journal of Participatory Medicine. </w:t>
      </w:r>
      <w:r w:rsidR="003D3F8D">
        <w:rPr>
          <w:bCs/>
          <w:i/>
          <w:sz w:val="20"/>
          <w:szCs w:val="20"/>
        </w:rPr>
        <w:t xml:space="preserve">Vol 4. </w:t>
      </w:r>
      <w:r>
        <w:rPr>
          <w:bCs/>
          <w:i/>
          <w:sz w:val="20"/>
          <w:szCs w:val="20"/>
        </w:rPr>
        <w:t>November 15, 2012.</w:t>
      </w:r>
    </w:p>
    <w:p w14:paraId="4E5FBB17" w14:textId="68AD0AE8" w:rsidR="000626CA" w:rsidRPr="000626CA" w:rsidRDefault="000217C3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  <w:u w:val="single"/>
        </w:rPr>
      </w:pPr>
      <w:hyperlink r:id="rId33" w:history="1">
        <w:r w:rsidR="000626CA" w:rsidRPr="00EA27F9">
          <w:rPr>
            <w:rStyle w:val="Hyperlink"/>
            <w:bCs/>
            <w:sz w:val="20"/>
            <w:szCs w:val="20"/>
          </w:rPr>
          <w:t>Supporting Family Caregivers on the Front Lines Through HIT</w:t>
        </w:r>
      </w:hyperlink>
      <w:r w:rsidR="000626CA">
        <w:rPr>
          <w:bCs/>
          <w:sz w:val="20"/>
          <w:szCs w:val="20"/>
        </w:rPr>
        <w:t xml:space="preserve"> at HIMSS14</w:t>
      </w:r>
      <w:r w:rsidR="00643CD4">
        <w:rPr>
          <w:bCs/>
          <w:sz w:val="20"/>
          <w:szCs w:val="20"/>
        </w:rPr>
        <w:t>, Orlando,</w:t>
      </w:r>
      <w:r w:rsidR="000626CA">
        <w:rPr>
          <w:bCs/>
          <w:sz w:val="20"/>
          <w:szCs w:val="20"/>
        </w:rPr>
        <w:t xml:space="preserve"> February 26, 2014 </w:t>
      </w:r>
    </w:p>
    <w:p w14:paraId="34666846" w14:textId="3C0972A3" w:rsidR="00080E8E" w:rsidRPr="00F9392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>Carrol</w:t>
      </w:r>
      <w:r w:rsidR="009B1968">
        <w:rPr>
          <w:sz w:val="20"/>
          <w:szCs w:val="20"/>
        </w:rPr>
        <w:t>l</w:t>
      </w:r>
      <w:r>
        <w:rPr>
          <w:sz w:val="20"/>
          <w:szCs w:val="20"/>
        </w:rPr>
        <w:t xml:space="preserve">, K., van Leeuwen D. (2010). </w:t>
      </w:r>
      <w:r>
        <w:rPr>
          <w:sz w:val="20"/>
          <w:szCs w:val="20"/>
          <w:u w:val="single"/>
        </w:rPr>
        <w:t>Innovating Nursing Practice – Setting a Strategy for Success</w:t>
      </w:r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Voice of Nursing Leadership.</w:t>
      </w:r>
      <w:r>
        <w:rPr>
          <w:sz w:val="20"/>
          <w:szCs w:val="20"/>
        </w:rPr>
        <w:t xml:space="preserve"> November 2010, 10-12.</w:t>
      </w:r>
    </w:p>
    <w:p w14:paraId="255E555A" w14:textId="5523C02E" w:rsidR="00975828" w:rsidRPr="00692A30" w:rsidRDefault="000217C3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hyperlink r:id="rId34" w:history="1">
        <w:r w:rsidR="005179DC" w:rsidRPr="00383CAC">
          <w:rPr>
            <w:rStyle w:val="Hyperlink"/>
            <w:sz w:val="20"/>
            <w:szCs w:val="20"/>
          </w:rPr>
          <w:t>Maintaining Standards</w:t>
        </w:r>
        <w:r w:rsidR="00692A30" w:rsidRPr="00383CAC">
          <w:rPr>
            <w:rStyle w:val="Hyperlink"/>
            <w:sz w:val="20"/>
            <w:szCs w:val="20"/>
          </w:rPr>
          <w:t xml:space="preserve"> of Care with Reduced Resources through Transformational Leadership</w:t>
        </w:r>
      </w:hyperlink>
      <w:r w:rsidR="00692A30">
        <w:rPr>
          <w:sz w:val="20"/>
          <w:szCs w:val="20"/>
        </w:rPr>
        <w:t xml:space="preserve"> at ANCC National Magnet Conference in New Orleans, October 2, 2009</w:t>
      </w:r>
    </w:p>
    <w:p w14:paraId="6CDDB6E6" w14:textId="57B94112" w:rsidR="00BA344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van Leeuwen D. (2007). [Guest Editorial] </w:t>
      </w:r>
      <w:hyperlink r:id="rId35" w:history="1">
        <w:r w:rsidR="00585B81" w:rsidRPr="009B1968">
          <w:rPr>
            <w:rStyle w:val="Hyperlink"/>
            <w:sz w:val="20"/>
            <w:szCs w:val="20"/>
          </w:rPr>
          <w:t>Business Role of Healthcare Quality Professionals</w:t>
        </w:r>
      </w:hyperlink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Journal for Healthcare Quality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29</w:t>
      </w:r>
      <w:r>
        <w:rPr>
          <w:sz w:val="20"/>
          <w:szCs w:val="20"/>
        </w:rPr>
        <w:t>(2), 2, 14.</w:t>
      </w:r>
    </w:p>
    <w:p w14:paraId="10BE9A08" w14:textId="0AF76D63" w:rsidR="00BA344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Carroll-Solomon, P., Denny, </w:t>
      </w:r>
      <w:r w:rsidRPr="006D7339">
        <w:rPr>
          <w:noProof/>
          <w:sz w:val="20"/>
          <w:szCs w:val="20"/>
        </w:rPr>
        <w:t>D. ,</w:t>
      </w:r>
      <w:r>
        <w:rPr>
          <w:sz w:val="20"/>
          <w:szCs w:val="20"/>
        </w:rPr>
        <w:t xml:space="preserve"> van Leeuwen D. (2006) </w:t>
      </w:r>
      <w:hyperlink r:id="rId36" w:history="1">
        <w:r w:rsidRPr="009B1968">
          <w:rPr>
            <w:rStyle w:val="Hyperlink"/>
            <w:sz w:val="20"/>
            <w:szCs w:val="20"/>
          </w:rPr>
          <w:t>Improving Behavioral Health Satisfaction Assessment: Measuring Patients’ Perceptions</w:t>
        </w:r>
      </w:hyperlink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Journal for Healthcare Quality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(3), 49-54, 59.</w:t>
      </w:r>
    </w:p>
    <w:p w14:paraId="7B27DDC6" w14:textId="77777777" w:rsidR="00BA344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Pelletier, L., Beaudin, C. (Eds.). (2005). </w:t>
      </w:r>
      <w:r w:rsidRPr="006D7339">
        <w:rPr>
          <w:noProof/>
          <w:sz w:val="20"/>
          <w:szCs w:val="20"/>
        </w:rPr>
        <w:t>van</w:t>
      </w:r>
      <w:r>
        <w:rPr>
          <w:sz w:val="20"/>
          <w:szCs w:val="20"/>
        </w:rPr>
        <w:t xml:space="preserve"> Leeuwen, D (Contributing author). </w:t>
      </w:r>
      <w:r>
        <w:rPr>
          <w:i/>
          <w:iCs/>
          <w:sz w:val="20"/>
          <w:szCs w:val="20"/>
        </w:rPr>
        <w:t xml:space="preserve">Q-Solutions: Essential resources for the healthcare quality professional. </w:t>
      </w:r>
      <w:r>
        <w:rPr>
          <w:sz w:val="20"/>
          <w:szCs w:val="20"/>
        </w:rPr>
        <w:t xml:space="preserve">Glenview, IL: National Association for Healthcare Quality. </w:t>
      </w:r>
    </w:p>
    <w:p w14:paraId="4373EFF6" w14:textId="2BBF0FD9" w:rsidR="00BA344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 w:rsidRPr="006D7339">
        <w:rPr>
          <w:noProof/>
          <w:sz w:val="20"/>
          <w:szCs w:val="20"/>
        </w:rPr>
        <w:t>van</w:t>
      </w:r>
      <w:r>
        <w:rPr>
          <w:sz w:val="20"/>
          <w:szCs w:val="20"/>
        </w:rPr>
        <w:t xml:space="preserve"> Leeuwen D. (2003). [Guest Editorial] </w:t>
      </w:r>
      <w:hyperlink r:id="rId37" w:history="1">
        <w:r w:rsidRPr="009B1968">
          <w:rPr>
            <w:rStyle w:val="Hyperlink"/>
            <w:sz w:val="20"/>
            <w:szCs w:val="20"/>
          </w:rPr>
          <w:t>On performance improvement and organizational recovery</w:t>
        </w:r>
      </w:hyperlink>
      <w:r>
        <w:rPr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Journal for Healthcare Quality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25</w:t>
      </w:r>
      <w:r>
        <w:rPr>
          <w:sz w:val="20"/>
          <w:szCs w:val="20"/>
        </w:rPr>
        <w:t>(6), 2, 45.</w:t>
      </w:r>
    </w:p>
    <w:p w14:paraId="51C99419" w14:textId="2ADF3E30" w:rsidR="00BA3449" w:rsidRDefault="00BA3449" w:rsidP="00BA3449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 w:rsidRPr="006D7339">
        <w:rPr>
          <w:noProof/>
          <w:sz w:val="20"/>
          <w:szCs w:val="20"/>
        </w:rPr>
        <w:t>van</w:t>
      </w:r>
      <w:r>
        <w:rPr>
          <w:sz w:val="20"/>
          <w:szCs w:val="20"/>
        </w:rPr>
        <w:t xml:space="preserve"> Leeuwen D., Grube, J., </w:t>
      </w:r>
      <w:proofErr w:type="spellStart"/>
      <w:r>
        <w:rPr>
          <w:sz w:val="20"/>
          <w:szCs w:val="20"/>
        </w:rPr>
        <w:t>Chowlewka</w:t>
      </w:r>
      <w:proofErr w:type="spellEnd"/>
      <w:r>
        <w:rPr>
          <w:sz w:val="20"/>
          <w:szCs w:val="20"/>
        </w:rPr>
        <w:t xml:space="preserve">, P. Guest </w:t>
      </w:r>
      <w:proofErr w:type="gramStart"/>
      <w:r>
        <w:rPr>
          <w:sz w:val="20"/>
          <w:szCs w:val="20"/>
        </w:rPr>
        <w:t>Editors.(</w:t>
      </w:r>
      <w:proofErr w:type="gramEnd"/>
      <w:r>
        <w:rPr>
          <w:sz w:val="20"/>
          <w:szCs w:val="20"/>
        </w:rPr>
        <w:t xml:space="preserve">2001).  Special Issue: </w:t>
      </w:r>
      <w:hyperlink r:id="rId38" w:history="1">
        <w:r w:rsidRPr="009B1968">
          <w:rPr>
            <w:rStyle w:val="Hyperlink"/>
            <w:sz w:val="20"/>
            <w:szCs w:val="20"/>
          </w:rPr>
          <w:t>Do No Harm</w:t>
        </w:r>
      </w:hyperlink>
      <w:r>
        <w:rPr>
          <w:sz w:val="20"/>
          <w:szCs w:val="20"/>
          <w:u w:val="single"/>
        </w:rPr>
        <w:t xml:space="preserve">. </w:t>
      </w:r>
      <w:r>
        <w:rPr>
          <w:i/>
          <w:iCs/>
          <w:sz w:val="20"/>
          <w:szCs w:val="20"/>
        </w:rPr>
        <w:t>Journal for Healthcare Quality, 22</w:t>
      </w:r>
      <w:r>
        <w:rPr>
          <w:sz w:val="20"/>
          <w:szCs w:val="20"/>
        </w:rPr>
        <w:t>(1).</w:t>
      </w:r>
    </w:p>
    <w:p w14:paraId="28D91A4B" w14:textId="5E4EE2A6" w:rsidR="00894023" w:rsidRPr="007D696E" w:rsidRDefault="00CE65AF" w:rsidP="007D696E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0"/>
        </w:rPr>
      </w:pPr>
      <w:r w:rsidRPr="006D7339">
        <w:rPr>
          <w:noProof/>
          <w:sz w:val="20"/>
          <w:szCs w:val="20"/>
        </w:rPr>
        <w:t>van</w:t>
      </w:r>
      <w:r>
        <w:rPr>
          <w:sz w:val="20"/>
          <w:szCs w:val="20"/>
        </w:rPr>
        <w:t xml:space="preserve"> Leeuwen D. (1994). </w:t>
      </w:r>
      <w:hyperlink r:id="rId39" w:history="1">
        <w:r w:rsidRPr="009B1968">
          <w:rPr>
            <w:rStyle w:val="Hyperlink"/>
            <w:sz w:val="20"/>
            <w:szCs w:val="20"/>
          </w:rPr>
          <w:t xml:space="preserve">Are medication error rates useful as </w:t>
        </w:r>
        <w:proofErr w:type="gramStart"/>
        <w:r w:rsidRPr="009B1968">
          <w:rPr>
            <w:rStyle w:val="Hyperlink"/>
            <w:sz w:val="20"/>
            <w:szCs w:val="20"/>
          </w:rPr>
          <w:t xml:space="preserve">a </w:t>
        </w:r>
        <w:r w:rsidRPr="009B1968">
          <w:rPr>
            <w:rStyle w:val="Hyperlink"/>
            <w:noProof/>
            <w:sz w:val="20"/>
            <w:szCs w:val="20"/>
          </w:rPr>
          <w:t>comparative</w:t>
        </w:r>
        <w:r w:rsidRPr="009B1968">
          <w:rPr>
            <w:rStyle w:val="Hyperlink"/>
            <w:sz w:val="20"/>
            <w:szCs w:val="20"/>
          </w:rPr>
          <w:t xml:space="preserve"> measure</w:t>
        </w:r>
        <w:r w:rsidR="00FD451D" w:rsidRPr="009B1968">
          <w:rPr>
            <w:rStyle w:val="Hyperlink"/>
            <w:sz w:val="20"/>
            <w:szCs w:val="20"/>
          </w:rPr>
          <w:t>s</w:t>
        </w:r>
        <w:r w:rsidRPr="009B1968">
          <w:rPr>
            <w:rStyle w:val="Hyperlink"/>
            <w:sz w:val="20"/>
            <w:szCs w:val="20"/>
          </w:rPr>
          <w:t xml:space="preserve"> of organizational performance</w:t>
        </w:r>
        <w:proofErr w:type="gramEnd"/>
        <w:r w:rsidRPr="009B1968">
          <w:rPr>
            <w:rStyle w:val="Hyperlink"/>
            <w:sz w:val="20"/>
            <w:szCs w:val="20"/>
          </w:rPr>
          <w:t>?</w:t>
        </w:r>
      </w:hyperlink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 Joint Commission Journal on Quality Improvements,</w:t>
      </w:r>
      <w:r>
        <w:rPr>
          <w:sz w:val="20"/>
          <w:szCs w:val="20"/>
        </w:rPr>
        <w:t xml:space="preserve"> 20(4), 192-198. </w:t>
      </w:r>
      <w:r w:rsidR="00BA3449">
        <w:rPr>
          <w:sz w:val="20"/>
          <w:szCs w:val="20"/>
        </w:rPr>
        <w:t xml:space="preserve">Winner of the David L </w:t>
      </w:r>
      <w:proofErr w:type="spellStart"/>
      <w:r w:rsidR="00BA3449">
        <w:rPr>
          <w:sz w:val="20"/>
          <w:szCs w:val="20"/>
        </w:rPr>
        <w:t>Stumph</w:t>
      </w:r>
      <w:proofErr w:type="spellEnd"/>
      <w:r w:rsidR="00BA3449">
        <w:rPr>
          <w:sz w:val="20"/>
          <w:szCs w:val="20"/>
        </w:rPr>
        <w:t xml:space="preserve"> Award for Excellence in Publication - National Association for Healthcare Quality</w:t>
      </w:r>
    </w:p>
    <w:sectPr w:rsidR="00894023" w:rsidRPr="007D696E" w:rsidSect="00D7162F">
      <w:headerReference w:type="default" r:id="rId40"/>
      <w:footerReference w:type="default" r:id="rId4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7400" w14:textId="77777777" w:rsidR="000217C3" w:rsidRDefault="000217C3">
      <w:pPr>
        <w:spacing w:after="0"/>
      </w:pPr>
      <w:r>
        <w:separator/>
      </w:r>
    </w:p>
  </w:endnote>
  <w:endnote w:type="continuationSeparator" w:id="0">
    <w:p w14:paraId="1408936D" w14:textId="77777777" w:rsidR="000217C3" w:rsidRDefault="00021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E1A7" w14:textId="5E4472F5" w:rsidR="00643CD4" w:rsidRDefault="00643CD4">
    <w:pPr>
      <w:pBdr>
        <w:top w:val="nil"/>
        <w:left w:val="nil"/>
        <w:bottom w:val="nil"/>
        <w:right w:val="nil"/>
        <w:between w:val="nil"/>
        <w:bar w:val="nil"/>
      </w:pBdr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8C37D4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8C37D4">
      <w:rPr>
        <w:b/>
        <w:bCs/>
        <w:noProof/>
        <w:sz w:val="24"/>
        <w:szCs w:val="24"/>
      </w:rPr>
      <w:t>5</w:t>
    </w:r>
    <w:r>
      <w:rPr>
        <w:b/>
        <w:bCs/>
        <w:sz w:val="24"/>
        <w:szCs w:val="24"/>
      </w:rPr>
      <w:fldChar w:fldCharType="end"/>
    </w:r>
  </w:p>
  <w:p w14:paraId="5EDFAE5D" w14:textId="77777777" w:rsidR="00643CD4" w:rsidRDefault="00643CD4">
    <w:pPr>
      <w:pBdr>
        <w:top w:val="nil"/>
        <w:left w:val="nil"/>
        <w:bottom w:val="nil"/>
        <w:right w:val="nil"/>
        <w:between w:val="nil"/>
        <w:bar w:val="nil"/>
      </w:pBdr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AB48" w14:textId="77777777" w:rsidR="000217C3" w:rsidRDefault="000217C3">
      <w:pPr>
        <w:spacing w:after="0"/>
      </w:pPr>
      <w:r>
        <w:separator/>
      </w:r>
    </w:p>
  </w:footnote>
  <w:footnote w:type="continuationSeparator" w:id="0">
    <w:p w14:paraId="2250A168" w14:textId="77777777" w:rsidR="000217C3" w:rsidRDefault="00021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8D43" w14:textId="5EEE2FA4" w:rsidR="00643CD4" w:rsidRDefault="00A51099" w:rsidP="00F93929">
    <w:pPr>
      <w:pStyle w:val="Heading1"/>
      <w:pBdr>
        <w:top w:val="nil"/>
        <w:left w:val="nil"/>
        <w:bottom w:val="single" w:sz="12" w:space="0" w:color="808080"/>
        <w:right w:val="nil"/>
        <w:between w:val="nil"/>
        <w:bar w:val="nil"/>
      </w:pBdr>
      <w:spacing w:before="0" w:after="64"/>
      <w:ind w:right="360"/>
      <w:jc w:val="center"/>
      <w:rPr>
        <w:i/>
        <w:iCs/>
        <w:color w:val="0000FF"/>
      </w:rPr>
    </w:pPr>
    <w:r>
      <w:rPr>
        <w:b w:val="0"/>
        <w:bCs w:val="0"/>
        <w:i/>
        <w:iCs/>
        <w:noProof/>
        <w:color w:val="0000FF"/>
      </w:rPr>
      <w:drawing>
        <wp:anchor distT="0" distB="0" distL="114300" distR="114300" simplePos="0" relativeHeight="251662336" behindDoc="0" locked="0" layoutInCell="1" allowOverlap="1" wp14:anchorId="3B669CC3" wp14:editId="5BBF7DE7">
          <wp:simplePos x="0" y="0"/>
          <wp:positionH relativeFrom="column">
            <wp:posOffset>4838065</wp:posOffset>
          </wp:positionH>
          <wp:positionV relativeFrom="paragraph">
            <wp:posOffset>274320</wp:posOffset>
          </wp:positionV>
          <wp:extent cx="866775" cy="70040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CD4">
      <w:rPr>
        <w:i/>
        <w:iCs/>
        <w:color w:val="0000FF"/>
      </w:rPr>
      <w:t xml:space="preserve">DANIEL H. VAN LEEUWEN </w:t>
    </w:r>
    <w:r w:rsidR="003520CD">
      <w:rPr>
        <w:i/>
        <w:iCs/>
        <w:color w:val="0000FF"/>
      </w:rPr>
      <w:t xml:space="preserve">Opa, </w:t>
    </w:r>
    <w:r w:rsidR="00643CD4">
      <w:rPr>
        <w:i/>
        <w:iCs/>
        <w:color w:val="0000FF"/>
      </w:rPr>
      <w:t>MPH, RN</w:t>
    </w:r>
  </w:p>
  <w:p w14:paraId="744753B5" w14:textId="38FA75F4" w:rsidR="00643CD4" w:rsidRDefault="00A51099" w:rsidP="00F93929">
    <w:pPr>
      <w:jc w:val="center"/>
      <w:rPr>
        <w:rFonts w:ascii="Arial" w:eastAsia="Arial" w:hAnsi="Arial" w:cs="Arial"/>
        <w:color w:val="0000FF"/>
        <w:sz w:val="20"/>
      </w:rPr>
    </w:pPr>
    <w:r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569813AD" wp14:editId="76DD81D7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742950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l ha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929">
      <w:rPr>
        <w:rFonts w:ascii="Arial" w:eastAsia="Arial" w:hAnsi="Arial" w:cs="Arial"/>
        <w:b/>
        <w:bCs/>
        <w:i/>
        <w:iCs/>
        <w:noProof/>
        <w:color w:val="0000FF"/>
        <w:sz w:val="28"/>
        <w:szCs w:val="28"/>
      </w:rPr>
      <w:drawing>
        <wp:anchor distT="0" distB="0" distL="114300" distR="114300" simplePos="0" relativeHeight="251663360" behindDoc="0" locked="0" layoutInCell="1" allowOverlap="1" wp14:anchorId="52F9B98C" wp14:editId="33FDA8D5">
          <wp:simplePos x="0" y="0"/>
          <wp:positionH relativeFrom="column">
            <wp:posOffset>2333625</wp:posOffset>
          </wp:positionH>
          <wp:positionV relativeFrom="paragraph">
            <wp:posOffset>635</wp:posOffset>
          </wp:positionV>
          <wp:extent cx="1294130" cy="782955"/>
          <wp:effectExtent l="0" t="0" r="1270" b="0"/>
          <wp:wrapTopAndBottom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H Logo B on W 600 cropp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929">
      <w:rPr>
        <w:rFonts w:ascii="Arial" w:eastAsia="Arial" w:hAnsi="Arial" w:cs="Arial"/>
        <w:color w:val="0000FF"/>
        <w:sz w:val="20"/>
      </w:rPr>
      <w:t xml:space="preserve"> </w:t>
    </w:r>
    <w:r w:rsidR="00152D7F">
      <w:rPr>
        <w:rFonts w:ascii="Arial" w:eastAsia="Arial" w:hAnsi="Arial" w:cs="Arial"/>
        <w:color w:val="0000FF"/>
        <w:sz w:val="20"/>
      </w:rPr>
      <w:t>PO Box 1366</w:t>
    </w:r>
    <w:r w:rsidR="00643CD4" w:rsidRPr="00976456">
      <w:rPr>
        <w:rFonts w:ascii="Arial" w:eastAsia="Arial" w:hAnsi="Arial" w:cs="Arial"/>
        <w:color w:val="0000FF"/>
        <w:sz w:val="20"/>
      </w:rPr>
      <w:t xml:space="preserve">, Arlington, MA 02474 </w:t>
    </w:r>
    <w:r w:rsidR="00643CD4">
      <w:rPr>
        <w:rFonts w:ascii="Arial" w:eastAsia="Arial" w:hAnsi="Arial" w:cs="Arial"/>
        <w:color w:val="0000FF"/>
        <w:sz w:val="20"/>
      </w:rPr>
      <w:t xml:space="preserve">   </w:t>
    </w:r>
    <w:r w:rsidR="00643CD4" w:rsidRPr="00976456">
      <w:rPr>
        <w:rFonts w:ascii="Arial" w:eastAsia="Arial" w:hAnsi="Arial" w:cs="Arial"/>
        <w:color w:val="0000FF"/>
        <w:sz w:val="20"/>
      </w:rPr>
      <w:t>617-304-4681</w:t>
    </w:r>
  </w:p>
  <w:p w14:paraId="4B0EDBD6" w14:textId="353F357B" w:rsidR="00643CD4" w:rsidRDefault="000217C3" w:rsidP="00B65B99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Style w:val="Hyperlink"/>
        <w:rFonts w:ascii="Arial" w:eastAsia="Arial" w:hAnsi="Arial" w:cs="Arial"/>
        <w:sz w:val="20"/>
      </w:rPr>
    </w:pPr>
    <w:hyperlink r:id="rId4" w:history="1">
      <w:r w:rsidR="00643CD4" w:rsidRPr="00976456">
        <w:rPr>
          <w:rStyle w:val="Hyperlink"/>
          <w:rFonts w:ascii="Arial" w:eastAsia="Arial" w:hAnsi="Arial" w:cs="Arial"/>
          <w:sz w:val="20"/>
        </w:rPr>
        <w:t>danny@health-hats.com</w:t>
      </w:r>
    </w:hyperlink>
    <w:r w:rsidR="00643CD4" w:rsidRPr="00976456">
      <w:rPr>
        <w:rFonts w:ascii="Arial" w:eastAsia="Arial" w:hAnsi="Arial" w:cs="Arial"/>
        <w:color w:val="0000FF"/>
        <w:sz w:val="20"/>
      </w:rPr>
      <w:t xml:space="preserve">        </w:t>
    </w:r>
    <w:hyperlink r:id="rId5" w:history="1">
      <w:r w:rsidR="00643CD4" w:rsidRPr="00976456">
        <w:rPr>
          <w:rStyle w:val="Hyperlink"/>
          <w:rFonts w:ascii="Arial" w:eastAsia="Arial" w:hAnsi="Arial" w:cs="Arial"/>
          <w:sz w:val="20"/>
        </w:rPr>
        <w:t>www.health-hats.com</w:t>
      </w:r>
    </w:hyperlink>
  </w:p>
  <w:p w14:paraId="54F37956" w14:textId="62683CCE" w:rsidR="00F93929" w:rsidRDefault="00F93929" w:rsidP="00B65B99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Style w:val="Hyperlink"/>
        <w:rFonts w:ascii="Arial" w:eastAsia="Arial" w:hAnsi="Arial" w:cs="Arial"/>
        <w:sz w:val="20"/>
      </w:rPr>
    </w:pPr>
  </w:p>
  <w:p w14:paraId="53F19A67" w14:textId="77777777" w:rsidR="00F93929" w:rsidRDefault="00F93929" w:rsidP="00B65B99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Style w:val="Hyperlink"/>
        <w:rFonts w:ascii="Arial" w:eastAsia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BFFE2BFA">
      <w:start w:val="1"/>
      <w:numFmt w:val="bullet"/>
      <w:lvlText w:val="●"/>
      <w:lvlJc w:val="left"/>
      <w:pPr>
        <w:tabs>
          <w:tab w:val="num" w:pos="0"/>
        </w:tabs>
        <w:ind w:left="72" w:firstLine="28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DF63242">
      <w:start w:val="1"/>
      <w:numFmt w:val="bullet"/>
      <w:lvlText w:val="○"/>
      <w:lvlJc w:val="left"/>
      <w:pPr>
        <w:tabs>
          <w:tab w:val="num" w:pos="108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6086B5C">
      <w:start w:val="1"/>
      <w:numFmt w:val="bullet"/>
      <w:lvlText w:val="■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3E43456">
      <w:start w:val="1"/>
      <w:numFmt w:val="bullet"/>
      <w:lvlText w:val="●"/>
      <w:lvlJc w:val="left"/>
      <w:pPr>
        <w:tabs>
          <w:tab w:val="num" w:pos="252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5B45D54">
      <w:start w:val="1"/>
      <w:numFmt w:val="bullet"/>
      <w:lvlText w:val="○"/>
      <w:lvlJc w:val="left"/>
      <w:pPr>
        <w:tabs>
          <w:tab w:val="num" w:pos="324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F76B332">
      <w:start w:val="1"/>
      <w:numFmt w:val="bullet"/>
      <w:lvlText w:val="■"/>
      <w:lvlJc w:val="right"/>
      <w:pPr>
        <w:tabs>
          <w:tab w:val="num" w:pos="396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CAE8950">
      <w:start w:val="1"/>
      <w:numFmt w:val="bullet"/>
      <w:lvlText w:val="●"/>
      <w:lvlJc w:val="left"/>
      <w:pPr>
        <w:tabs>
          <w:tab w:val="num" w:pos="468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322059A">
      <w:start w:val="1"/>
      <w:numFmt w:val="bullet"/>
      <w:lvlText w:val="○"/>
      <w:lvlJc w:val="left"/>
      <w:pPr>
        <w:tabs>
          <w:tab w:val="num" w:pos="540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8541402">
      <w:start w:val="1"/>
      <w:numFmt w:val="bullet"/>
      <w:lvlText w:val="■"/>
      <w:lvlJc w:val="right"/>
      <w:pPr>
        <w:tabs>
          <w:tab w:val="num" w:pos="612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5C1058DC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3F4CCD2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84C989A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CF21AE4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D1A870A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085420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326D26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054DBC0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A36D2A0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7A041A6">
      <w:start w:val="1"/>
      <w:numFmt w:val="bullet"/>
      <w:lvlText w:val="●"/>
      <w:lvlJc w:val="left"/>
      <w:pPr>
        <w:tabs>
          <w:tab w:val="num" w:pos="720"/>
        </w:tabs>
        <w:ind w:left="7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206F4DE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3AE3ADE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83AB8BC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E46FEE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E83088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8A7D4E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C34EC1A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290E8DA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4C2CAF2A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29CBDBC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B328928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BAF5BC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C00DA5A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38C714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1E2ABF8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1963B7E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13CCA72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133EA1E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8AE0C06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C06D628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216CCD2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4821BB6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9B03476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8F84AC4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CA5BF4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2221A6C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BB68FD1C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E2E3360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C1F2E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5C07224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3EABBB2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E32A8BC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0A2D35C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57E6F90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7C4A4A8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97EEF52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CC4BC9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1422BD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DE08F5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8E927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F6C8B92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EAFD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F5EF6D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8F646B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252A37"/>
    <w:multiLevelType w:val="hybridMultilevel"/>
    <w:tmpl w:val="58CA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5FA0"/>
    <w:multiLevelType w:val="hybridMultilevel"/>
    <w:tmpl w:val="85A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B5B"/>
    <w:multiLevelType w:val="hybridMultilevel"/>
    <w:tmpl w:val="4EBA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70C5"/>
    <w:multiLevelType w:val="hybridMultilevel"/>
    <w:tmpl w:val="2E72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B0E"/>
    <w:multiLevelType w:val="hybridMultilevel"/>
    <w:tmpl w:val="AC6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1EA8"/>
    <w:multiLevelType w:val="hybridMultilevel"/>
    <w:tmpl w:val="9CD87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B7630"/>
    <w:multiLevelType w:val="multilevel"/>
    <w:tmpl w:val="CFF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142DB1"/>
    <w:multiLevelType w:val="hybridMultilevel"/>
    <w:tmpl w:val="4810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37598"/>
    <w:multiLevelType w:val="multilevel"/>
    <w:tmpl w:val="4A5E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26326"/>
    <w:multiLevelType w:val="hybridMultilevel"/>
    <w:tmpl w:val="FDCE4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9B89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6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2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3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0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0D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0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C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5FE2"/>
    <w:multiLevelType w:val="hybridMultilevel"/>
    <w:tmpl w:val="5164E04C"/>
    <w:lvl w:ilvl="0" w:tplc="99C6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89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6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2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3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0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0D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05D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C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1282"/>
    <w:multiLevelType w:val="multilevel"/>
    <w:tmpl w:val="5C0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16"/>
  </w:num>
  <w:num w:numId="17">
    <w:abstractNumId w:val="15"/>
  </w:num>
  <w:num w:numId="18">
    <w:abstractNumId w:val="13"/>
    <w:lvlOverride w:ilvl="1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s7QwNDW1MLc0NbZU0lEKTi0uzszPAykwsqwFAJAD9qstAAAA"/>
  </w:docVars>
  <w:rsids>
    <w:rsidRoot w:val="006A0859"/>
    <w:rsid w:val="00007B69"/>
    <w:rsid w:val="00011709"/>
    <w:rsid w:val="00011E96"/>
    <w:rsid w:val="000217C3"/>
    <w:rsid w:val="0002651C"/>
    <w:rsid w:val="0004443F"/>
    <w:rsid w:val="00045402"/>
    <w:rsid w:val="00055B64"/>
    <w:rsid w:val="00060F51"/>
    <w:rsid w:val="000626CA"/>
    <w:rsid w:val="00062914"/>
    <w:rsid w:val="00071859"/>
    <w:rsid w:val="00080E8E"/>
    <w:rsid w:val="00081029"/>
    <w:rsid w:val="00086367"/>
    <w:rsid w:val="00090C89"/>
    <w:rsid w:val="00095A54"/>
    <w:rsid w:val="000B4BD0"/>
    <w:rsid w:val="000B5568"/>
    <w:rsid w:val="000C0549"/>
    <w:rsid w:val="000C39CD"/>
    <w:rsid w:val="000C469E"/>
    <w:rsid w:val="000E1EA9"/>
    <w:rsid w:val="000E20CF"/>
    <w:rsid w:val="000E67CF"/>
    <w:rsid w:val="00105440"/>
    <w:rsid w:val="001157D8"/>
    <w:rsid w:val="00117931"/>
    <w:rsid w:val="00125DC4"/>
    <w:rsid w:val="00127675"/>
    <w:rsid w:val="0015156B"/>
    <w:rsid w:val="00152D7F"/>
    <w:rsid w:val="00173FBD"/>
    <w:rsid w:val="00190DEC"/>
    <w:rsid w:val="00193A8F"/>
    <w:rsid w:val="0019720A"/>
    <w:rsid w:val="001B2799"/>
    <w:rsid w:val="001D219E"/>
    <w:rsid w:val="001D6D64"/>
    <w:rsid w:val="001F7D21"/>
    <w:rsid w:val="00206686"/>
    <w:rsid w:val="00225931"/>
    <w:rsid w:val="00227A3D"/>
    <w:rsid w:val="00232D99"/>
    <w:rsid w:val="00233049"/>
    <w:rsid w:val="00242FD0"/>
    <w:rsid w:val="002533B6"/>
    <w:rsid w:val="00253FDD"/>
    <w:rsid w:val="002576D8"/>
    <w:rsid w:val="00265133"/>
    <w:rsid w:val="00277B98"/>
    <w:rsid w:val="00294A24"/>
    <w:rsid w:val="002A3329"/>
    <w:rsid w:val="002C5C8E"/>
    <w:rsid w:val="002F6DB5"/>
    <w:rsid w:val="00310D01"/>
    <w:rsid w:val="00315623"/>
    <w:rsid w:val="00324F95"/>
    <w:rsid w:val="0032592A"/>
    <w:rsid w:val="003269E5"/>
    <w:rsid w:val="003470C4"/>
    <w:rsid w:val="003520CD"/>
    <w:rsid w:val="0037212A"/>
    <w:rsid w:val="00382068"/>
    <w:rsid w:val="00383CAC"/>
    <w:rsid w:val="00390D85"/>
    <w:rsid w:val="003A0960"/>
    <w:rsid w:val="003A1F5B"/>
    <w:rsid w:val="003A4AAC"/>
    <w:rsid w:val="003C236F"/>
    <w:rsid w:val="003D2FDE"/>
    <w:rsid w:val="003D3F8D"/>
    <w:rsid w:val="003E5045"/>
    <w:rsid w:val="003F0671"/>
    <w:rsid w:val="004041B5"/>
    <w:rsid w:val="004050AB"/>
    <w:rsid w:val="00406BF2"/>
    <w:rsid w:val="00412C7F"/>
    <w:rsid w:val="0043323B"/>
    <w:rsid w:val="004402D4"/>
    <w:rsid w:val="0044227A"/>
    <w:rsid w:val="00446C97"/>
    <w:rsid w:val="0046454F"/>
    <w:rsid w:val="004965AB"/>
    <w:rsid w:val="004C3328"/>
    <w:rsid w:val="004E3FF2"/>
    <w:rsid w:val="0050720E"/>
    <w:rsid w:val="005179DC"/>
    <w:rsid w:val="00524C6A"/>
    <w:rsid w:val="005323C0"/>
    <w:rsid w:val="00535838"/>
    <w:rsid w:val="00536716"/>
    <w:rsid w:val="00536FE1"/>
    <w:rsid w:val="005700F9"/>
    <w:rsid w:val="00583DAE"/>
    <w:rsid w:val="0058442B"/>
    <w:rsid w:val="00585B81"/>
    <w:rsid w:val="005920BB"/>
    <w:rsid w:val="005A7686"/>
    <w:rsid w:val="005B1643"/>
    <w:rsid w:val="005B6C0E"/>
    <w:rsid w:val="005F0293"/>
    <w:rsid w:val="00611BE2"/>
    <w:rsid w:val="0062526D"/>
    <w:rsid w:val="006272E2"/>
    <w:rsid w:val="00632C06"/>
    <w:rsid w:val="00632E49"/>
    <w:rsid w:val="00642B7D"/>
    <w:rsid w:val="00643CD4"/>
    <w:rsid w:val="0064442E"/>
    <w:rsid w:val="00672867"/>
    <w:rsid w:val="006761CF"/>
    <w:rsid w:val="00692A30"/>
    <w:rsid w:val="00696E03"/>
    <w:rsid w:val="006A0859"/>
    <w:rsid w:val="006B6BE8"/>
    <w:rsid w:val="006B7E40"/>
    <w:rsid w:val="006C0FC1"/>
    <w:rsid w:val="006C4B06"/>
    <w:rsid w:val="006D7339"/>
    <w:rsid w:val="00702E2C"/>
    <w:rsid w:val="007325DA"/>
    <w:rsid w:val="00734FB6"/>
    <w:rsid w:val="00735FC9"/>
    <w:rsid w:val="00740569"/>
    <w:rsid w:val="0076206B"/>
    <w:rsid w:val="00787B40"/>
    <w:rsid w:val="00794E27"/>
    <w:rsid w:val="007C1E51"/>
    <w:rsid w:val="007D696E"/>
    <w:rsid w:val="007F01E2"/>
    <w:rsid w:val="007F4457"/>
    <w:rsid w:val="008057EB"/>
    <w:rsid w:val="008345E6"/>
    <w:rsid w:val="00850703"/>
    <w:rsid w:val="00852C15"/>
    <w:rsid w:val="00854373"/>
    <w:rsid w:val="00865239"/>
    <w:rsid w:val="00866116"/>
    <w:rsid w:val="00886B5A"/>
    <w:rsid w:val="00894023"/>
    <w:rsid w:val="008A2E69"/>
    <w:rsid w:val="008B3E75"/>
    <w:rsid w:val="008C37D4"/>
    <w:rsid w:val="008C56ED"/>
    <w:rsid w:val="008C65A5"/>
    <w:rsid w:val="00903804"/>
    <w:rsid w:val="00906B3B"/>
    <w:rsid w:val="009236A9"/>
    <w:rsid w:val="009266D1"/>
    <w:rsid w:val="00931E1C"/>
    <w:rsid w:val="00941C69"/>
    <w:rsid w:val="00951E6E"/>
    <w:rsid w:val="009669D6"/>
    <w:rsid w:val="009718B6"/>
    <w:rsid w:val="00975828"/>
    <w:rsid w:val="00976456"/>
    <w:rsid w:val="00991A90"/>
    <w:rsid w:val="009A462C"/>
    <w:rsid w:val="009B1968"/>
    <w:rsid w:val="009D2305"/>
    <w:rsid w:val="009E213A"/>
    <w:rsid w:val="009F3A8E"/>
    <w:rsid w:val="00A00FB8"/>
    <w:rsid w:val="00A05263"/>
    <w:rsid w:val="00A138F4"/>
    <w:rsid w:val="00A3051F"/>
    <w:rsid w:val="00A42BB7"/>
    <w:rsid w:val="00A43BF1"/>
    <w:rsid w:val="00A50315"/>
    <w:rsid w:val="00A507E2"/>
    <w:rsid w:val="00A51099"/>
    <w:rsid w:val="00A671E7"/>
    <w:rsid w:val="00AB00C9"/>
    <w:rsid w:val="00AB0F92"/>
    <w:rsid w:val="00AC25E1"/>
    <w:rsid w:val="00AF0174"/>
    <w:rsid w:val="00B04F77"/>
    <w:rsid w:val="00B10582"/>
    <w:rsid w:val="00B1385C"/>
    <w:rsid w:val="00B34B08"/>
    <w:rsid w:val="00B455EC"/>
    <w:rsid w:val="00B45BFE"/>
    <w:rsid w:val="00B64EED"/>
    <w:rsid w:val="00B6557B"/>
    <w:rsid w:val="00B65B99"/>
    <w:rsid w:val="00B70891"/>
    <w:rsid w:val="00B7507C"/>
    <w:rsid w:val="00B80145"/>
    <w:rsid w:val="00B93F17"/>
    <w:rsid w:val="00BA3449"/>
    <w:rsid w:val="00BC5EE1"/>
    <w:rsid w:val="00BC7303"/>
    <w:rsid w:val="00BD67A0"/>
    <w:rsid w:val="00BF671E"/>
    <w:rsid w:val="00BF7BA3"/>
    <w:rsid w:val="00C267E4"/>
    <w:rsid w:val="00C35DD8"/>
    <w:rsid w:val="00C40DAF"/>
    <w:rsid w:val="00C71CD8"/>
    <w:rsid w:val="00C72669"/>
    <w:rsid w:val="00C77374"/>
    <w:rsid w:val="00C819A8"/>
    <w:rsid w:val="00C928D9"/>
    <w:rsid w:val="00C9520E"/>
    <w:rsid w:val="00CA6EE1"/>
    <w:rsid w:val="00CB2035"/>
    <w:rsid w:val="00CB6496"/>
    <w:rsid w:val="00CC6B70"/>
    <w:rsid w:val="00CD31B6"/>
    <w:rsid w:val="00CE65AF"/>
    <w:rsid w:val="00D12DE6"/>
    <w:rsid w:val="00D2793C"/>
    <w:rsid w:val="00D37B7E"/>
    <w:rsid w:val="00D40C44"/>
    <w:rsid w:val="00D47069"/>
    <w:rsid w:val="00D56427"/>
    <w:rsid w:val="00D57944"/>
    <w:rsid w:val="00D65F29"/>
    <w:rsid w:val="00D7162F"/>
    <w:rsid w:val="00D81266"/>
    <w:rsid w:val="00D870B2"/>
    <w:rsid w:val="00D9323D"/>
    <w:rsid w:val="00D9457F"/>
    <w:rsid w:val="00DB1573"/>
    <w:rsid w:val="00DB77E0"/>
    <w:rsid w:val="00DC7D2D"/>
    <w:rsid w:val="00DD43B2"/>
    <w:rsid w:val="00DE01FD"/>
    <w:rsid w:val="00DE5F0F"/>
    <w:rsid w:val="00DF205B"/>
    <w:rsid w:val="00DF6184"/>
    <w:rsid w:val="00E04F16"/>
    <w:rsid w:val="00E121DF"/>
    <w:rsid w:val="00E23BF4"/>
    <w:rsid w:val="00E4098D"/>
    <w:rsid w:val="00E46871"/>
    <w:rsid w:val="00E54311"/>
    <w:rsid w:val="00E54F0C"/>
    <w:rsid w:val="00E5517B"/>
    <w:rsid w:val="00E62D26"/>
    <w:rsid w:val="00E81E3F"/>
    <w:rsid w:val="00E84DA7"/>
    <w:rsid w:val="00E95F58"/>
    <w:rsid w:val="00E96005"/>
    <w:rsid w:val="00EA19DE"/>
    <w:rsid w:val="00EA27F9"/>
    <w:rsid w:val="00EA6408"/>
    <w:rsid w:val="00EA6468"/>
    <w:rsid w:val="00EA7657"/>
    <w:rsid w:val="00EC22BD"/>
    <w:rsid w:val="00EE6740"/>
    <w:rsid w:val="00EE7B28"/>
    <w:rsid w:val="00EF05D9"/>
    <w:rsid w:val="00F030E6"/>
    <w:rsid w:val="00F174E1"/>
    <w:rsid w:val="00F213EE"/>
    <w:rsid w:val="00F23921"/>
    <w:rsid w:val="00F36D4B"/>
    <w:rsid w:val="00F47D62"/>
    <w:rsid w:val="00F61FD6"/>
    <w:rsid w:val="00F90445"/>
    <w:rsid w:val="00F93929"/>
    <w:rsid w:val="00F97E3E"/>
    <w:rsid w:val="00FB406E"/>
    <w:rsid w:val="00FD451D"/>
    <w:rsid w:val="00FD61E5"/>
    <w:rsid w:val="00FE27BC"/>
    <w:rsid w:val="00FE6B1B"/>
    <w:rsid w:val="00FF03F6"/>
    <w:rsid w:val="00FF694D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12896"/>
  <w15:chartTrackingRefBased/>
  <w15:docId w15:val="{708DDF91-0C86-417B-9FB3-9B2C33D3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F0F"/>
    <w:pPr>
      <w:spacing w:after="60"/>
    </w:pPr>
    <w:rPr>
      <w:rFonts w:ascii="Calibri" w:hAnsi="Calibri"/>
      <w:color w:val="000000"/>
      <w:sz w:val="22"/>
      <w:szCs w:val="18"/>
    </w:rPr>
  </w:style>
  <w:style w:type="paragraph" w:styleId="Heading1">
    <w:name w:val="heading 1"/>
    <w:basedOn w:val="Normal"/>
    <w:next w:val="Normal"/>
    <w:qFormat/>
    <w:pPr>
      <w:spacing w:before="3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eastAsia="Arial" w:hAnsi="Arial" w:cs="Arial"/>
      <w:b/>
      <w:bCs/>
      <w:i/>
      <w:iCs/>
      <w:color w:val="0000FF"/>
      <w:sz w:val="24"/>
      <w:szCs w:val="24"/>
    </w:rPr>
  </w:style>
  <w:style w:type="paragraph" w:styleId="Heading3">
    <w:name w:val="heading 3"/>
    <w:basedOn w:val="Normal"/>
    <w:next w:val="Normal"/>
    <w:qFormat/>
    <w:pPr>
      <w:spacing w:after="12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qFormat/>
    <w:rsid w:val="00DE5F0F"/>
    <w:pPr>
      <w:spacing w:before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rPr>
      <w:color w:val="000000"/>
      <w:sz w:val="18"/>
      <w:szCs w:val="18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rPr>
      <w:color w:val="000000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character" w:styleId="Emphasis">
    <w:name w:val="Emphasis"/>
    <w:uiPriority w:val="20"/>
    <w:qFormat/>
    <w:rsid w:val="004402D4"/>
    <w:rPr>
      <w:i/>
      <w:iCs/>
    </w:rPr>
  </w:style>
  <w:style w:type="character" w:styleId="Hyperlink">
    <w:name w:val="Hyperlink"/>
    <w:rsid w:val="00EA7657"/>
    <w:rPr>
      <w:color w:val="0000FF"/>
      <w:u w:val="single"/>
    </w:rPr>
  </w:style>
  <w:style w:type="character" w:customStyle="1" w:styleId="apple-converted-space">
    <w:name w:val="apple-converted-space"/>
    <w:rsid w:val="006761CF"/>
  </w:style>
  <w:style w:type="character" w:styleId="Strong">
    <w:name w:val="Strong"/>
    <w:uiPriority w:val="22"/>
    <w:qFormat/>
    <w:rsid w:val="00206686"/>
    <w:rPr>
      <w:b/>
      <w:bCs/>
    </w:rPr>
  </w:style>
  <w:style w:type="paragraph" w:customStyle="1" w:styleId="Body">
    <w:name w:val="Body"/>
    <w:rsid w:val="00CA6E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zh-CN"/>
    </w:rPr>
  </w:style>
  <w:style w:type="character" w:styleId="Mention">
    <w:name w:val="Mention"/>
    <w:basedOn w:val="DefaultParagraphFont"/>
    <w:uiPriority w:val="99"/>
    <w:semiHidden/>
    <w:unhideWhenUsed/>
    <w:rsid w:val="005700F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920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A6408"/>
    <w:rPr>
      <w:color w:val="954F72" w:themeColor="followedHyperlink"/>
      <w:u w:val="single"/>
    </w:rPr>
  </w:style>
  <w:style w:type="paragraph" w:customStyle="1" w:styleId="citation-article-citation-string">
    <w:name w:val="citation-article-citation-string"/>
    <w:basedOn w:val="Normal"/>
    <w:rsid w:val="00DE01F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itation-article-doi">
    <w:name w:val="citation-article-doi"/>
    <w:basedOn w:val="Normal"/>
    <w:rsid w:val="00DE01F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89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hats.com/portfolio-2/" TargetMode="External"/><Relationship Id="rId13" Type="http://schemas.openxmlformats.org/officeDocument/2006/relationships/hyperlink" Target="http://www.healthcarejourney.com/patient-blog/service-agreements-for-me-and-my-team" TargetMode="External"/><Relationship Id="rId18" Type="http://schemas.openxmlformats.org/officeDocument/2006/relationships/hyperlink" Target="https://static1.squarespace.com/static/5630e573e4b0efc185471156/t/591cd414579fb3a584c862e0/1495061527471/2017+Guidebook+for+Peer+Respite+Self-Evaluation.pdf" TargetMode="External"/><Relationship Id="rId26" Type="http://schemas.openxmlformats.org/officeDocument/2006/relationships/hyperlink" Target="http://e-patients.net/archives/2016/06/sister-organization-aach-american-academy-of-communication-in-healthcare.html" TargetMode="External"/><Relationship Id="rId39" Type="http://schemas.openxmlformats.org/officeDocument/2006/relationships/hyperlink" Target="http://www.sciencedirect.com/science/article/pii/S107032411630061X" TargetMode="External"/><Relationship Id="rId3" Type="http://schemas.openxmlformats.org/officeDocument/2006/relationships/styles" Target="styles.xml"/><Relationship Id="rId21" Type="http://schemas.openxmlformats.org/officeDocument/2006/relationships/hyperlink" Target="http://e-patients.net/archives/2017/03/service-agreements-among-friends-and-colleagues.html" TargetMode="External"/><Relationship Id="rId34" Type="http://schemas.openxmlformats.org/officeDocument/2006/relationships/hyperlink" Target="https://www.health-hats.com/wp-content/uploads/2018/02/TRANSFORMATIONAL-LEADERSHIP-dvl-20090903.pp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gagingpatients.org/my-health-journey/engaged-health-journey-experiment-one/" TargetMode="External"/><Relationship Id="rId17" Type="http://schemas.openxmlformats.org/officeDocument/2006/relationships/hyperlink" Target="http://www.bmj.com/content/358/bmj.j3219" TargetMode="External"/><Relationship Id="rId25" Type="http://schemas.openxmlformats.org/officeDocument/2006/relationships/hyperlink" Target="http://www.emmisolutions.com/blog/health-literacy-i-wasnt-born-with-a-tattoo-telling-me-how-long-i-had-to-live" TargetMode="External"/><Relationship Id="rId33" Type="http://schemas.openxmlformats.org/officeDocument/2006/relationships/hyperlink" Target="https://www.health-hats.com/wp-content/uploads/2018/02/HIMSS14_PPT_Template_PURPLE_Family-Caregiver_v6.pdf" TargetMode="External"/><Relationship Id="rId38" Type="http://schemas.openxmlformats.org/officeDocument/2006/relationships/hyperlink" Target="http://onlinelibrary.wiley.com/doi/10.1111/j.1945-1474.2001.tb00314.x/fu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ticipatorymedicine.org/epatients/2017/07/lived-experience-expertise-value.html" TargetMode="External"/><Relationship Id="rId20" Type="http://schemas.openxmlformats.org/officeDocument/2006/relationships/hyperlink" Target="http://e-patients.net/archives/2017/04/precision-prism.html" TargetMode="External"/><Relationship Id="rId29" Type="http://schemas.openxmlformats.org/officeDocument/2006/relationships/hyperlink" Target="https://www.health-hats.com/wp-content/uploads/2018/02/World-Med-Informatics_Caregiver_final-2.ppt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bruarystars.co.uk/about-february-stars/" TargetMode="External"/><Relationship Id="rId24" Type="http://schemas.openxmlformats.org/officeDocument/2006/relationships/hyperlink" Target="http://participatorymedicine.us2.list-manage1.com/track/click?u=e16b5ca6477f49fff71a74ab0&amp;id=8a90f0391e&amp;e=817583a3e9" TargetMode="External"/><Relationship Id="rId32" Type="http://schemas.openxmlformats.org/officeDocument/2006/relationships/hyperlink" Target="http://www.jopm.org/media-watch/books-literature/2012/11/15/book-review-e-patients-live-longer/" TargetMode="External"/><Relationship Id="rId37" Type="http://schemas.openxmlformats.org/officeDocument/2006/relationships/hyperlink" Target="http://onlinelibrary.wiley.com/doi/10.1111/j.1945-1474.2003.tb01093.x/full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5zHavC_Z-do" TargetMode="External"/><Relationship Id="rId23" Type="http://schemas.openxmlformats.org/officeDocument/2006/relationships/hyperlink" Target="http://e-patients.net/archives/2016/12/communicate-what-careplanning.html" TargetMode="External"/><Relationship Id="rId28" Type="http://schemas.openxmlformats.org/officeDocument/2006/relationships/hyperlink" Target="http://www.cfah.org/blog/2014/bring-a-companion-to-your-next-doctors-appointment" TargetMode="External"/><Relationship Id="rId36" Type="http://schemas.openxmlformats.org/officeDocument/2006/relationships/hyperlink" Target="http://onlinelibrary.wiley.com/doi/10.1111/j.1945-1474.2006.tb00611.x/full" TargetMode="External"/><Relationship Id="rId10" Type="http://schemas.openxmlformats.org/officeDocument/2006/relationships/hyperlink" Target="http://doi.org/10.2196/jopm.8924" TargetMode="External"/><Relationship Id="rId19" Type="http://schemas.openxmlformats.org/officeDocument/2006/relationships/hyperlink" Target="http://www.peerrespite.net/toolkit/" TargetMode="External"/><Relationship Id="rId31" Type="http://schemas.openxmlformats.org/officeDocument/2006/relationships/hyperlink" Target="https://participatorymedicine.org/journal/media-watch/books-literature/2013/02/18/book-review-far-from-the-t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pm.jmir.org/2017/1/e17/" TargetMode="External"/><Relationship Id="rId14" Type="http://schemas.openxmlformats.org/officeDocument/2006/relationships/hyperlink" Target="https://participatorymedicine.org/epatients/2017/08/health-partner-or-care-partner.html" TargetMode="External"/><Relationship Id="rId22" Type="http://schemas.openxmlformats.org/officeDocument/2006/relationships/hyperlink" Target="http://e-patients.net/archives/2017/01/person-centered-careplanning-what-data.html" TargetMode="External"/><Relationship Id="rId27" Type="http://schemas.openxmlformats.org/officeDocument/2006/relationships/hyperlink" Target="http://www.patient-experience.org/Resources/Blogs/DM-Blog/Blogs/2016/Engaged-with-Sax.aspx" TargetMode="External"/><Relationship Id="rId30" Type="http://schemas.openxmlformats.org/officeDocument/2006/relationships/hyperlink" Target="http://www.cfah.org/blog/2013/clinicians-are-from-mars-e-patients-are-from-venus" TargetMode="External"/><Relationship Id="rId35" Type="http://schemas.openxmlformats.org/officeDocument/2006/relationships/hyperlink" Target="http://onlinelibrary.wiley.com/doi/10.1111/j.1945-1474.2007.tb00177.x/ful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s://d.docs.live.net/20cf71c43755acaa/Search/www.health-hats.com" TargetMode="External"/><Relationship Id="rId4" Type="http://schemas.openxmlformats.org/officeDocument/2006/relationships/hyperlink" Target="mailto:danny@health-ha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nleeu\Documents\Custom%20Office%20Templates\Health%20Hats%20Header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DF8A-CF3D-4202-949B-61B7C75A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Hats Header 1.dotm</Template>
  <TotalTime>0</TotalTime>
  <Pages>5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17552</CharactersWithSpaces>
  <SharedDoc>false</SharedDoc>
  <HLinks>
    <vt:vector size="66" baseType="variant">
      <vt:variant>
        <vt:i4>4456543</vt:i4>
      </vt:variant>
      <vt:variant>
        <vt:i4>27</vt:i4>
      </vt:variant>
      <vt:variant>
        <vt:i4>0</vt:i4>
      </vt:variant>
      <vt:variant>
        <vt:i4>5</vt:i4>
      </vt:variant>
      <vt:variant>
        <vt:lpwstr>../../Downloads/Using ONC's Blue Button to Engage and Empower Patients, Caregivers...and You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15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http://www.himss.org/ResourceLibrary/GenResourceReg.aspx?ItemNumber=22235</vt:lpwstr>
      </vt:variant>
      <vt:variant>
        <vt:lpwstr/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http://www.health-hats.com/</vt:lpwstr>
      </vt:variant>
      <vt:variant>
        <vt:lpwstr/>
      </vt:variant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mailto:danny@health-hats.com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 Leeuwen</dc:creator>
  <cp:keywords/>
  <cp:lastModifiedBy>Daniel van Leeuwen</cp:lastModifiedBy>
  <cp:revision>2</cp:revision>
  <cp:lastPrinted>2015-12-01T20:48:00Z</cp:lastPrinted>
  <dcterms:created xsi:type="dcterms:W3CDTF">2018-04-13T01:26:00Z</dcterms:created>
  <dcterms:modified xsi:type="dcterms:W3CDTF">2018-04-13T01:26:00Z</dcterms:modified>
</cp:coreProperties>
</file>